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00525" w14:textId="77777777" w:rsidR="0002495A" w:rsidRPr="0002495A" w:rsidRDefault="0002495A" w:rsidP="0002495A">
      <w:pPr>
        <w:spacing w:line="276" w:lineRule="auto"/>
        <w:jc w:val="center"/>
        <w:rPr>
          <w:rFonts w:ascii="Arial" w:hAnsi="Arial"/>
          <w:b/>
          <w:caps/>
          <w:sz w:val="36"/>
          <w:szCs w:val="36"/>
        </w:rPr>
      </w:pPr>
      <w:bookmarkStart w:id="0" w:name="_Hlk131587848"/>
      <w:bookmarkStart w:id="1" w:name="_Hlk146433381"/>
      <w:bookmarkStart w:id="2" w:name="_Hlk53458923"/>
      <w:r w:rsidRPr="0002495A">
        <w:rPr>
          <w:rFonts w:ascii="Arial" w:hAnsi="Arial"/>
          <w:b/>
          <w:caps/>
          <w:sz w:val="36"/>
          <w:szCs w:val="36"/>
        </w:rPr>
        <w:t>Statutární město Ústí nad Labem</w:t>
      </w:r>
    </w:p>
    <w:p w14:paraId="47F757B3" w14:textId="1A75DF92" w:rsidR="0002495A" w:rsidRPr="0002495A" w:rsidRDefault="0002495A" w:rsidP="0002495A">
      <w:pPr>
        <w:pBdr>
          <w:bottom w:val="single" w:sz="4" w:space="1" w:color="auto"/>
        </w:pBdr>
        <w:spacing w:line="276" w:lineRule="auto"/>
        <w:jc w:val="center"/>
        <w:rPr>
          <w:rFonts w:ascii="Arial" w:hAnsi="Arial"/>
          <w:b/>
          <w:caps/>
          <w:sz w:val="36"/>
          <w:szCs w:val="36"/>
        </w:rPr>
      </w:pPr>
      <w:r w:rsidRPr="0002495A">
        <w:rPr>
          <w:rFonts w:ascii="Arial" w:hAnsi="Arial"/>
          <w:b/>
          <w:caps/>
          <w:sz w:val="36"/>
          <w:szCs w:val="36"/>
        </w:rPr>
        <w:t xml:space="preserve">Velká Hradební 2336/8, 401 </w:t>
      </w:r>
      <w:proofErr w:type="gramStart"/>
      <w:r w:rsidRPr="0002495A">
        <w:rPr>
          <w:rFonts w:ascii="Arial" w:hAnsi="Arial"/>
          <w:b/>
          <w:caps/>
          <w:sz w:val="36"/>
          <w:szCs w:val="36"/>
        </w:rPr>
        <w:t>00  Ústí</w:t>
      </w:r>
      <w:proofErr w:type="gramEnd"/>
      <w:r w:rsidRPr="0002495A">
        <w:rPr>
          <w:rFonts w:ascii="Arial" w:hAnsi="Arial"/>
          <w:b/>
          <w:caps/>
          <w:sz w:val="36"/>
          <w:szCs w:val="36"/>
        </w:rPr>
        <w:t xml:space="preserve"> nad Labem</w:t>
      </w:r>
    </w:p>
    <w:p w14:paraId="2EA1B4CB" w14:textId="77777777" w:rsidR="00DD545E" w:rsidRDefault="00DD545E" w:rsidP="00DD545E">
      <w:pPr>
        <w:jc w:val="center"/>
        <w:rPr>
          <w:rFonts w:ascii="Arial" w:hAnsi="Arial"/>
        </w:rPr>
      </w:pPr>
    </w:p>
    <w:p w14:paraId="76EC3AAD" w14:textId="48111946" w:rsidR="00DD545E" w:rsidRDefault="00DD545E" w:rsidP="00DD545E">
      <w:pPr>
        <w:jc w:val="center"/>
        <w:rPr>
          <w:rFonts w:ascii="Arial" w:hAnsi="Arial"/>
        </w:rPr>
      </w:pPr>
    </w:p>
    <w:p w14:paraId="53037110" w14:textId="77777777" w:rsidR="00855137" w:rsidRDefault="00855137" w:rsidP="00DD545E">
      <w:pPr>
        <w:jc w:val="center"/>
        <w:rPr>
          <w:rFonts w:ascii="Arial" w:hAnsi="Arial"/>
        </w:rPr>
      </w:pPr>
    </w:p>
    <w:p w14:paraId="5F93F814" w14:textId="77777777" w:rsidR="00DD545E" w:rsidRDefault="00DD545E" w:rsidP="00DD545E">
      <w:pPr>
        <w:jc w:val="center"/>
        <w:rPr>
          <w:rFonts w:ascii="Arial" w:hAnsi="Arial"/>
        </w:rPr>
      </w:pPr>
    </w:p>
    <w:p w14:paraId="4AA11392" w14:textId="77777777" w:rsidR="00DD545E" w:rsidRDefault="00DD545E" w:rsidP="00DD545E">
      <w:pPr>
        <w:jc w:val="center"/>
        <w:rPr>
          <w:rFonts w:ascii="Arial" w:hAnsi="Arial"/>
        </w:rPr>
      </w:pPr>
    </w:p>
    <w:p w14:paraId="2078AEFE" w14:textId="77777777" w:rsidR="00DD545E" w:rsidRDefault="00DD545E" w:rsidP="00DD545E">
      <w:pPr>
        <w:jc w:val="center"/>
        <w:rPr>
          <w:rFonts w:ascii="Arial" w:hAnsi="Arial"/>
        </w:rPr>
      </w:pPr>
    </w:p>
    <w:p w14:paraId="50DE0FC7" w14:textId="77777777" w:rsidR="00DD545E" w:rsidRDefault="00DD545E" w:rsidP="00DD545E">
      <w:pPr>
        <w:pStyle w:val="Nadpis2"/>
        <w:jc w:val="center"/>
        <w:rPr>
          <w:rFonts w:ascii="Arial Black" w:hAnsi="Arial Black"/>
          <w:b w:val="0"/>
          <w:caps w:val="0"/>
          <w:sz w:val="48"/>
        </w:rPr>
      </w:pPr>
      <w:r>
        <w:rPr>
          <w:rFonts w:ascii="Arial Black" w:hAnsi="Arial Black"/>
          <w:b w:val="0"/>
          <w:caps w:val="0"/>
          <w:sz w:val="48"/>
        </w:rPr>
        <w:t>TECHNICKÁ ZPRÁVA</w:t>
      </w:r>
    </w:p>
    <w:p w14:paraId="72102666" w14:textId="77777777" w:rsidR="00DD545E" w:rsidRDefault="00DD545E" w:rsidP="00DD545E">
      <w:pPr>
        <w:tabs>
          <w:tab w:val="center" w:pos="4536"/>
        </w:tabs>
        <w:jc w:val="center"/>
        <w:rPr>
          <w:rFonts w:ascii="Arial" w:hAnsi="Arial"/>
        </w:rPr>
      </w:pPr>
    </w:p>
    <w:p w14:paraId="709E007A" w14:textId="77777777" w:rsidR="00DD545E" w:rsidRDefault="00DD545E" w:rsidP="00DD545E">
      <w:pPr>
        <w:tabs>
          <w:tab w:val="center" w:pos="4536"/>
        </w:tabs>
        <w:jc w:val="center"/>
        <w:rPr>
          <w:rFonts w:ascii="Arial" w:hAnsi="Arial"/>
        </w:rPr>
      </w:pPr>
    </w:p>
    <w:p w14:paraId="78853809" w14:textId="77777777" w:rsidR="00DD545E" w:rsidRDefault="00DD545E" w:rsidP="00DD545E">
      <w:pPr>
        <w:tabs>
          <w:tab w:val="center" w:pos="4536"/>
        </w:tabs>
        <w:jc w:val="center"/>
        <w:rPr>
          <w:rFonts w:ascii="Arial" w:hAnsi="Arial"/>
        </w:rPr>
      </w:pPr>
    </w:p>
    <w:p w14:paraId="29C3AAE1" w14:textId="46155C76" w:rsidR="00DD545E" w:rsidRDefault="00DD545E" w:rsidP="00DD545E">
      <w:pPr>
        <w:tabs>
          <w:tab w:val="center" w:pos="4536"/>
        </w:tabs>
        <w:jc w:val="center"/>
        <w:rPr>
          <w:rFonts w:ascii="Arial" w:hAnsi="Arial"/>
        </w:rPr>
      </w:pPr>
    </w:p>
    <w:p w14:paraId="3C88F90D" w14:textId="6DC74DEC" w:rsidR="00855137" w:rsidRDefault="00855137" w:rsidP="00DD545E">
      <w:pPr>
        <w:tabs>
          <w:tab w:val="center" w:pos="4536"/>
        </w:tabs>
        <w:jc w:val="center"/>
        <w:rPr>
          <w:rFonts w:ascii="Arial" w:hAnsi="Arial"/>
        </w:rPr>
      </w:pPr>
    </w:p>
    <w:p w14:paraId="12054DA6" w14:textId="77777777" w:rsidR="00855137" w:rsidRDefault="00855137" w:rsidP="00DD545E">
      <w:pPr>
        <w:tabs>
          <w:tab w:val="center" w:pos="4536"/>
        </w:tabs>
        <w:jc w:val="center"/>
        <w:rPr>
          <w:rFonts w:ascii="Arial" w:hAnsi="Arial"/>
        </w:rPr>
      </w:pPr>
    </w:p>
    <w:p w14:paraId="04B88C4F" w14:textId="77777777" w:rsidR="0002495A" w:rsidRPr="0002495A" w:rsidRDefault="0002495A" w:rsidP="0002495A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2495A">
        <w:rPr>
          <w:rFonts w:ascii="Arial" w:hAnsi="Arial" w:cs="Arial"/>
          <w:b/>
          <w:caps/>
          <w:sz w:val="40"/>
          <w:szCs w:val="40"/>
        </w:rPr>
        <w:t>DŮM KULTURY V ÚSTÍ NAD LABEM</w:t>
      </w:r>
    </w:p>
    <w:p w14:paraId="36EB61AE" w14:textId="77777777" w:rsidR="0002495A" w:rsidRPr="0002495A" w:rsidRDefault="0002495A" w:rsidP="0002495A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2495A">
        <w:rPr>
          <w:rFonts w:ascii="Arial" w:hAnsi="Arial" w:cs="Arial"/>
          <w:b/>
          <w:caps/>
          <w:sz w:val="40"/>
          <w:szCs w:val="40"/>
        </w:rPr>
        <w:t>REVITALIZACE BUDOVY B</w:t>
      </w:r>
    </w:p>
    <w:p w14:paraId="527F4C15" w14:textId="77777777" w:rsidR="00DD545E" w:rsidRPr="0002495A" w:rsidRDefault="00DD545E" w:rsidP="0002495A">
      <w:pPr>
        <w:tabs>
          <w:tab w:val="center" w:pos="4536"/>
        </w:tabs>
        <w:spacing w:line="276" w:lineRule="auto"/>
        <w:jc w:val="center"/>
        <w:rPr>
          <w:rFonts w:ascii="Arial" w:hAnsi="Arial" w:cs="Arial"/>
          <w:sz w:val="32"/>
          <w:szCs w:val="32"/>
        </w:rPr>
      </w:pPr>
    </w:p>
    <w:bookmarkEnd w:id="0"/>
    <w:p w14:paraId="79EA1E1C" w14:textId="3867771B" w:rsidR="0002495A" w:rsidRDefault="0002495A" w:rsidP="0002495A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2495A">
        <w:rPr>
          <w:rFonts w:ascii="Arial" w:hAnsi="Arial" w:cs="Arial"/>
          <w:b/>
          <w:caps/>
          <w:sz w:val="32"/>
          <w:szCs w:val="32"/>
        </w:rPr>
        <w:t>Velká Hradební 1025/19,</w:t>
      </w:r>
      <w:r>
        <w:rPr>
          <w:rFonts w:ascii="Arial" w:hAnsi="Arial" w:cs="Arial"/>
          <w:b/>
          <w:caps/>
          <w:sz w:val="32"/>
          <w:szCs w:val="32"/>
        </w:rPr>
        <w:t xml:space="preserve"> </w:t>
      </w:r>
      <w:r w:rsidRPr="0002495A">
        <w:rPr>
          <w:rFonts w:ascii="Arial" w:hAnsi="Arial" w:cs="Arial"/>
          <w:b/>
          <w:caps/>
          <w:sz w:val="32"/>
          <w:szCs w:val="32"/>
        </w:rPr>
        <w:t>400 01 Ústí nad</w:t>
      </w:r>
      <w:r>
        <w:rPr>
          <w:rFonts w:ascii="Arial" w:hAnsi="Arial" w:cs="Arial"/>
          <w:b/>
          <w:caps/>
          <w:sz w:val="32"/>
          <w:szCs w:val="32"/>
        </w:rPr>
        <w:t>-město</w:t>
      </w:r>
      <w:r w:rsidRPr="0002495A">
        <w:rPr>
          <w:rFonts w:ascii="Arial" w:hAnsi="Arial" w:cs="Arial"/>
          <w:b/>
          <w:caps/>
          <w:sz w:val="32"/>
          <w:szCs w:val="32"/>
        </w:rPr>
        <w:t xml:space="preserve"> </w:t>
      </w:r>
    </w:p>
    <w:p w14:paraId="60F61036" w14:textId="21759F28" w:rsidR="0002495A" w:rsidRPr="0002495A" w:rsidRDefault="0002495A" w:rsidP="0002495A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2495A">
        <w:rPr>
          <w:rFonts w:ascii="Arial" w:hAnsi="Arial" w:cs="Arial"/>
          <w:b/>
          <w:sz w:val="32"/>
          <w:szCs w:val="32"/>
        </w:rPr>
        <w:t>parc. číslo</w:t>
      </w:r>
      <w:r w:rsidRPr="0002495A">
        <w:rPr>
          <w:rFonts w:ascii="Arial" w:hAnsi="Arial" w:cs="Arial"/>
          <w:b/>
          <w:caps/>
          <w:sz w:val="32"/>
          <w:szCs w:val="32"/>
        </w:rPr>
        <w:t>: 2148/1</w:t>
      </w:r>
    </w:p>
    <w:bookmarkEnd w:id="1"/>
    <w:p w14:paraId="0CA1A5D8" w14:textId="77777777" w:rsidR="00BE7410" w:rsidRDefault="00BE7410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757C6886" w14:textId="77777777" w:rsidR="00DD545E" w:rsidRDefault="00DD545E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5AD8C2CE" w14:textId="77777777" w:rsidR="00BE7410" w:rsidRPr="00805AA8" w:rsidRDefault="00BE7410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8B634D9" w14:textId="77777777" w:rsidR="00805AA8" w:rsidRPr="00805AA8" w:rsidRDefault="00805AA8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111644C6" w14:textId="77777777" w:rsidR="00FE1D98" w:rsidRPr="00805AA8" w:rsidRDefault="00FE1D98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1E590E8A" w14:textId="1A63B712" w:rsidR="00F123AF" w:rsidRPr="0002495A" w:rsidRDefault="00693280">
      <w:pPr>
        <w:jc w:val="center"/>
        <w:rPr>
          <w:rFonts w:ascii="Arial" w:hAnsi="Arial" w:cs="Arial"/>
          <w:b/>
          <w:sz w:val="52"/>
          <w:szCs w:val="52"/>
        </w:rPr>
      </w:pPr>
      <w:r w:rsidRPr="0002495A">
        <w:rPr>
          <w:rFonts w:ascii="Arial" w:hAnsi="Arial" w:cs="Arial"/>
          <w:b/>
          <w:caps/>
          <w:sz w:val="52"/>
          <w:szCs w:val="52"/>
        </w:rPr>
        <w:t>d</w:t>
      </w:r>
      <w:r w:rsidR="00805AA8" w:rsidRPr="0002495A">
        <w:rPr>
          <w:rFonts w:ascii="Arial" w:hAnsi="Arial" w:cs="Arial"/>
          <w:b/>
          <w:caps/>
          <w:sz w:val="52"/>
          <w:szCs w:val="52"/>
        </w:rPr>
        <w:t>.</w:t>
      </w:r>
      <w:r w:rsidR="0002495A">
        <w:rPr>
          <w:rFonts w:ascii="Arial" w:hAnsi="Arial" w:cs="Arial"/>
          <w:b/>
          <w:caps/>
          <w:sz w:val="52"/>
          <w:szCs w:val="52"/>
        </w:rPr>
        <w:t xml:space="preserve"> </w:t>
      </w:r>
      <w:r w:rsidR="00805AA8" w:rsidRPr="0002495A">
        <w:rPr>
          <w:rFonts w:ascii="Arial" w:hAnsi="Arial" w:cs="Arial"/>
          <w:b/>
          <w:caps/>
          <w:sz w:val="52"/>
          <w:szCs w:val="52"/>
        </w:rPr>
        <w:t>1.</w:t>
      </w:r>
      <w:r w:rsidR="0002495A">
        <w:rPr>
          <w:rFonts w:ascii="Arial" w:hAnsi="Arial" w:cs="Arial"/>
          <w:b/>
          <w:caps/>
          <w:sz w:val="52"/>
          <w:szCs w:val="52"/>
        </w:rPr>
        <w:t xml:space="preserve"> </w:t>
      </w:r>
      <w:r w:rsidR="00805AA8" w:rsidRPr="0002495A">
        <w:rPr>
          <w:rFonts w:ascii="Arial" w:hAnsi="Arial" w:cs="Arial"/>
          <w:b/>
          <w:caps/>
          <w:sz w:val="52"/>
          <w:szCs w:val="52"/>
        </w:rPr>
        <w:t xml:space="preserve">4.  VYTÁPĚNÍ </w:t>
      </w:r>
    </w:p>
    <w:bookmarkEnd w:id="2"/>
    <w:p w14:paraId="598F76DC" w14:textId="77777777" w:rsidR="00F123AF" w:rsidRDefault="00F123AF">
      <w:pPr>
        <w:tabs>
          <w:tab w:val="center" w:pos="4536"/>
        </w:tabs>
        <w:jc w:val="center"/>
        <w:rPr>
          <w:rFonts w:ascii="Arial" w:hAnsi="Arial"/>
          <w:b/>
          <w:sz w:val="40"/>
        </w:rPr>
      </w:pPr>
    </w:p>
    <w:p w14:paraId="6FCFAEA2" w14:textId="77777777" w:rsidR="00F123AF" w:rsidRDefault="00F123AF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0D6B7F74" w14:textId="77777777" w:rsidR="00F123AF" w:rsidRDefault="00F123AF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70054FB1" w14:textId="77777777" w:rsidR="00F123AF" w:rsidRDefault="00F123AF">
      <w:pPr>
        <w:tabs>
          <w:tab w:val="center" w:pos="4536"/>
        </w:tabs>
        <w:jc w:val="center"/>
        <w:rPr>
          <w:rFonts w:ascii="Arial" w:hAnsi="Arial"/>
        </w:rPr>
      </w:pPr>
    </w:p>
    <w:p w14:paraId="16CF2F3E" w14:textId="77777777" w:rsidR="00F123AF" w:rsidRDefault="00F123AF">
      <w:pPr>
        <w:tabs>
          <w:tab w:val="center" w:pos="4536"/>
        </w:tabs>
        <w:jc w:val="center"/>
        <w:rPr>
          <w:rFonts w:ascii="Arial" w:hAnsi="Arial"/>
        </w:rPr>
      </w:pPr>
    </w:p>
    <w:p w14:paraId="25540D68" w14:textId="77777777" w:rsidR="00F123AF" w:rsidRDefault="00F123A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249304E2" w14:textId="77777777" w:rsidR="00F123AF" w:rsidRDefault="00F123A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372F0B1F" w14:textId="77777777" w:rsidR="00593324" w:rsidRDefault="00593324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22CA86DF" w14:textId="77777777" w:rsidR="00593324" w:rsidRDefault="00593324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4EA4CDFC" w14:textId="77777777" w:rsidR="00805AA8" w:rsidRDefault="00805AA8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237F267F" w14:textId="77777777" w:rsidR="009208A5" w:rsidRDefault="009208A5" w:rsidP="009208A5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580C8461" w14:textId="6CB11974" w:rsidR="00396DB0" w:rsidRDefault="00396DB0" w:rsidP="00396DB0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Zak.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</w:t>
      </w:r>
      <w:r w:rsidR="00DD545E">
        <w:rPr>
          <w:rFonts w:ascii="Arial" w:hAnsi="Arial"/>
          <w:b/>
          <w:sz w:val="22"/>
        </w:rPr>
        <w:t>3</w:t>
      </w:r>
      <w:r w:rsidR="003A1B03">
        <w:rPr>
          <w:rFonts w:ascii="Arial" w:hAnsi="Arial"/>
          <w:b/>
          <w:sz w:val="22"/>
        </w:rPr>
        <w:t>4</w:t>
      </w:r>
      <w:r w:rsidR="007723D0">
        <w:rPr>
          <w:rFonts w:ascii="Arial" w:hAnsi="Arial"/>
          <w:b/>
          <w:sz w:val="22"/>
        </w:rPr>
        <w:t>85</w:t>
      </w:r>
      <w:r w:rsidR="00DD545E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- 2</w:t>
      </w:r>
      <w:r w:rsidR="007723D0">
        <w:rPr>
          <w:rFonts w:ascii="Arial" w:hAnsi="Arial"/>
          <w:b/>
          <w:sz w:val="22"/>
        </w:rPr>
        <w:t>4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733F51D4" w14:textId="77777777" w:rsidR="00396DB0" w:rsidRDefault="00396DB0" w:rsidP="00396DB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5F3334FD" w14:textId="150048BA" w:rsidR="00396DB0" w:rsidRDefault="00396DB0" w:rsidP="00396DB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r w:rsidR="007723D0">
        <w:rPr>
          <w:rFonts w:ascii="Arial" w:hAnsi="Arial"/>
          <w:b/>
          <w:sz w:val="22"/>
        </w:rPr>
        <w:t>březen</w:t>
      </w:r>
      <w:r>
        <w:rPr>
          <w:rFonts w:ascii="Arial" w:hAnsi="Arial"/>
          <w:b/>
          <w:sz w:val="22"/>
        </w:rPr>
        <w:t xml:space="preserve"> 202</w:t>
      </w:r>
      <w:r w:rsidR="007723D0">
        <w:rPr>
          <w:rFonts w:ascii="Arial" w:hAnsi="Arial"/>
          <w:b/>
          <w:sz w:val="22"/>
        </w:rPr>
        <w:t>4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4A84BB3B" w14:textId="77777777" w:rsidR="00396DB0" w:rsidRDefault="00396DB0" w:rsidP="00396DB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610FA0CC" w14:textId="01168524" w:rsidR="00396DB0" w:rsidRDefault="00396DB0" w:rsidP="00396DB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  <w:t>D</w:t>
      </w:r>
      <w:r w:rsidR="007723D0">
        <w:rPr>
          <w:rFonts w:ascii="Arial" w:hAnsi="Arial"/>
          <w:b/>
          <w:sz w:val="22"/>
        </w:rPr>
        <w:t>PS</w:t>
      </w:r>
    </w:p>
    <w:p w14:paraId="36A0938B" w14:textId="706B1B8B" w:rsidR="00145917" w:rsidRDefault="00F123AF" w:rsidP="009208A5">
      <w:pPr>
        <w:tabs>
          <w:tab w:val="left" w:pos="-720"/>
          <w:tab w:val="left" w:pos="567"/>
          <w:tab w:val="left" w:pos="1560"/>
          <w:tab w:val="left" w:pos="1985"/>
        </w:tabs>
        <w:spacing w:line="360" w:lineRule="auto"/>
        <w:rPr>
          <w:rFonts w:ascii="Arial Black" w:hAnsi="Arial Black"/>
        </w:rPr>
      </w:pPr>
      <w:r>
        <w:rPr>
          <w:rFonts w:ascii="Arial" w:hAnsi="Arial"/>
          <w:b/>
          <w:sz w:val="22"/>
        </w:rPr>
        <w:br w:type="page"/>
      </w:r>
      <w:r w:rsidR="00145917">
        <w:rPr>
          <w:rFonts w:ascii="Arial Black" w:hAnsi="Arial Black"/>
          <w:sz w:val="29"/>
        </w:rPr>
        <w:lastRenderedPageBreak/>
        <w:t>TECHNICKÁ DOKUMENTACE</w:t>
      </w:r>
    </w:p>
    <w:p w14:paraId="4949091F" w14:textId="77777777" w:rsidR="00145917" w:rsidRDefault="00145917" w:rsidP="00145917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</w:p>
    <w:p w14:paraId="11EFCAFF" w14:textId="77777777" w:rsidR="00145917" w:rsidRDefault="000130B7" w:rsidP="00145917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ab/>
      </w:r>
      <w:r w:rsidR="00145917">
        <w:rPr>
          <w:rFonts w:ascii="Arial" w:hAnsi="Arial"/>
          <w:b/>
        </w:rPr>
        <w:t xml:space="preserve">A. </w:t>
      </w:r>
      <w:proofErr w:type="gramStart"/>
      <w:r w:rsidR="00145917">
        <w:rPr>
          <w:rFonts w:ascii="Arial" w:hAnsi="Arial"/>
          <w:b/>
        </w:rPr>
        <w:t>TEXTOVÁ  ČÁST</w:t>
      </w:r>
      <w:proofErr w:type="gramEnd"/>
    </w:p>
    <w:p w14:paraId="374B5F38" w14:textId="77777777" w:rsidR="00145917" w:rsidRPr="0095538C" w:rsidRDefault="00145917" w:rsidP="00145917">
      <w:pPr>
        <w:tabs>
          <w:tab w:val="left" w:pos="-720"/>
        </w:tabs>
        <w:spacing w:line="480" w:lineRule="auto"/>
        <w:ind w:left="1980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1. Technická zpráva</w:t>
      </w:r>
    </w:p>
    <w:p w14:paraId="6190C53A" w14:textId="77777777" w:rsidR="00145917" w:rsidRPr="0095538C" w:rsidRDefault="00145917" w:rsidP="00145917">
      <w:pPr>
        <w:tabs>
          <w:tab w:val="left" w:pos="-720"/>
        </w:tabs>
        <w:spacing w:line="480" w:lineRule="auto"/>
        <w:ind w:left="1980"/>
        <w:jc w:val="both"/>
        <w:rPr>
          <w:rFonts w:ascii="Arial" w:hAnsi="Arial"/>
          <w:sz w:val="20"/>
        </w:rPr>
      </w:pPr>
    </w:p>
    <w:p w14:paraId="09EB32C4" w14:textId="77777777" w:rsidR="00145917" w:rsidRDefault="00145917" w:rsidP="00145917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14:paraId="1F0743E0" w14:textId="5ECDB725" w:rsidR="00926934" w:rsidRDefault="00926934" w:rsidP="00926934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 w:rsidR="00B36559">
        <w:rPr>
          <w:rFonts w:ascii="Arial" w:hAnsi="Arial"/>
          <w:sz w:val="20"/>
        </w:rPr>
        <w:t xml:space="preserve"> </w:t>
      </w:r>
      <w:r w:rsidR="009208A5">
        <w:rPr>
          <w:rFonts w:ascii="Arial" w:hAnsi="Arial"/>
          <w:sz w:val="20"/>
        </w:rPr>
        <w:t>1.</w:t>
      </w:r>
      <w:r w:rsidR="00F5469E">
        <w:rPr>
          <w:rFonts w:ascii="Arial" w:hAnsi="Arial"/>
          <w:sz w:val="20"/>
        </w:rPr>
        <w:t>P</w:t>
      </w:r>
      <w:r w:rsidR="009208A5">
        <w:rPr>
          <w:rFonts w:ascii="Arial" w:hAnsi="Arial"/>
          <w:sz w:val="20"/>
        </w:rPr>
        <w:t>P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9208A5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01</w:t>
      </w:r>
    </w:p>
    <w:p w14:paraId="74C3A477" w14:textId="7EF63776" w:rsidR="00145917" w:rsidRDefault="00145917" w:rsidP="00805AA8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 w:rsidR="00B36559">
        <w:rPr>
          <w:rFonts w:ascii="Arial" w:hAnsi="Arial"/>
          <w:sz w:val="20"/>
        </w:rPr>
        <w:t xml:space="preserve"> </w:t>
      </w:r>
      <w:r w:rsidR="00F5469E">
        <w:rPr>
          <w:rFonts w:ascii="Arial" w:hAnsi="Arial"/>
          <w:sz w:val="20"/>
        </w:rPr>
        <w:t>1</w:t>
      </w:r>
      <w:r w:rsidR="009208A5">
        <w:rPr>
          <w:rFonts w:ascii="Arial" w:hAnsi="Arial"/>
          <w:sz w:val="20"/>
        </w:rPr>
        <w:t>.NP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0130B7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805AA8">
        <w:rPr>
          <w:rFonts w:ascii="Arial" w:hAnsi="Arial"/>
          <w:sz w:val="20"/>
        </w:rPr>
        <w:tab/>
      </w:r>
      <w:r w:rsidR="00926934">
        <w:rPr>
          <w:rFonts w:ascii="Arial" w:hAnsi="Arial"/>
          <w:sz w:val="20"/>
        </w:rPr>
        <w:tab/>
      </w:r>
      <w:r w:rsidR="00396DB0">
        <w:rPr>
          <w:rFonts w:ascii="Arial" w:hAnsi="Arial"/>
          <w:sz w:val="20"/>
        </w:rPr>
        <w:tab/>
      </w:r>
      <w:r w:rsidR="00926934">
        <w:rPr>
          <w:rFonts w:ascii="Arial" w:hAnsi="Arial"/>
          <w:sz w:val="20"/>
        </w:rPr>
        <w:t>02</w:t>
      </w:r>
    </w:p>
    <w:p w14:paraId="10895CFF" w14:textId="04FC54FA" w:rsidR="00693280" w:rsidRDefault="00693280" w:rsidP="00693280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 w:rsidR="00B36559">
        <w:rPr>
          <w:rFonts w:ascii="Arial" w:hAnsi="Arial"/>
          <w:sz w:val="20"/>
        </w:rPr>
        <w:t xml:space="preserve"> </w:t>
      </w:r>
      <w:r w:rsidR="00F5469E">
        <w:rPr>
          <w:rFonts w:ascii="Arial" w:hAnsi="Arial"/>
          <w:sz w:val="20"/>
        </w:rPr>
        <w:t>2</w:t>
      </w:r>
      <w:r w:rsidR="009208A5">
        <w:rPr>
          <w:rFonts w:ascii="Arial" w:hAnsi="Arial"/>
          <w:sz w:val="20"/>
        </w:rPr>
        <w:t>.NP</w:t>
      </w:r>
      <w:r>
        <w:rPr>
          <w:rFonts w:ascii="Arial" w:hAnsi="Arial"/>
          <w:sz w:val="20"/>
        </w:rPr>
        <w:tab/>
      </w:r>
      <w:r w:rsidR="00402AD1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926934">
        <w:rPr>
          <w:rFonts w:ascii="Arial" w:hAnsi="Arial"/>
          <w:sz w:val="20"/>
        </w:rPr>
        <w:tab/>
      </w:r>
      <w:r w:rsidR="009208A5">
        <w:rPr>
          <w:rFonts w:ascii="Arial" w:hAnsi="Arial"/>
          <w:sz w:val="20"/>
        </w:rPr>
        <w:tab/>
      </w:r>
      <w:r w:rsidR="00926934">
        <w:rPr>
          <w:rFonts w:ascii="Arial" w:hAnsi="Arial"/>
          <w:sz w:val="20"/>
        </w:rPr>
        <w:t>03</w:t>
      </w:r>
    </w:p>
    <w:p w14:paraId="4281D02A" w14:textId="7F6F2510" w:rsidR="00396DB0" w:rsidRDefault="00396DB0" w:rsidP="00396DB0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>
        <w:rPr>
          <w:rFonts w:ascii="Arial" w:hAnsi="Arial"/>
          <w:sz w:val="20"/>
        </w:rPr>
        <w:t xml:space="preserve"> 3.NP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04</w:t>
      </w:r>
    </w:p>
    <w:p w14:paraId="7536448D" w14:textId="57FE69DA" w:rsidR="003A1B03" w:rsidRDefault="003A1B03" w:rsidP="003A1B03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>
        <w:rPr>
          <w:rFonts w:ascii="Arial" w:hAnsi="Arial"/>
          <w:sz w:val="20"/>
        </w:rPr>
        <w:t xml:space="preserve"> 4.NP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05</w:t>
      </w:r>
    </w:p>
    <w:p w14:paraId="562FBDBE" w14:textId="14FF6B6D" w:rsidR="007723D0" w:rsidRDefault="007723D0" w:rsidP="003A1B03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Montážní schema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06</w:t>
      </w:r>
    </w:p>
    <w:p w14:paraId="68826B00" w14:textId="77777777" w:rsidR="00145917" w:rsidRDefault="00145917" w:rsidP="00145917">
      <w:pPr>
        <w:tabs>
          <w:tab w:val="left" w:pos="-720"/>
          <w:tab w:val="num" w:pos="1701"/>
        </w:tabs>
        <w:spacing w:line="48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14:paraId="6E4FBFC4" w14:textId="77777777" w:rsidR="00145917" w:rsidRPr="0095538C" w:rsidRDefault="00145917" w:rsidP="00145917">
      <w:pPr>
        <w:tabs>
          <w:tab w:val="left" w:pos="-720"/>
          <w:tab w:val="num" w:pos="2520"/>
        </w:tabs>
        <w:spacing w:line="480" w:lineRule="auto"/>
        <w:ind w:left="720"/>
        <w:jc w:val="both"/>
        <w:rPr>
          <w:rFonts w:ascii="Arial" w:hAnsi="Arial"/>
          <w:sz w:val="20"/>
        </w:rPr>
      </w:pPr>
    </w:p>
    <w:p w14:paraId="047CC5C8" w14:textId="77777777" w:rsidR="00145917" w:rsidRPr="006D0AA3" w:rsidRDefault="00145917" w:rsidP="00145917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6"/>
          <w:position w:val="1"/>
          <w:sz w:val="32"/>
        </w:rPr>
      </w:pPr>
      <w:r>
        <w:rPr>
          <w:rFonts w:ascii="Arial" w:hAnsi="Arial"/>
          <w:sz w:val="20"/>
        </w:rPr>
        <w:br w:type="page"/>
      </w:r>
      <w:r w:rsidRPr="006D0AA3">
        <w:rPr>
          <w:rFonts w:ascii="Arial Black" w:hAnsi="Arial Black"/>
          <w:b/>
          <w:spacing w:val="6"/>
          <w:position w:val="1"/>
          <w:sz w:val="32"/>
        </w:rPr>
        <w:lastRenderedPageBreak/>
        <w:t>TECHNICKÁ ZPRÁVA</w:t>
      </w:r>
    </w:p>
    <w:p w14:paraId="41BC3BA2" w14:textId="77777777" w:rsidR="00145917" w:rsidRPr="00471B97" w:rsidRDefault="00145917" w:rsidP="00471B97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6"/>
          <w:position w:val="1"/>
          <w:sz w:val="18"/>
          <w:szCs w:val="18"/>
        </w:rPr>
      </w:pPr>
    </w:p>
    <w:p w14:paraId="6D48959C" w14:textId="77777777" w:rsidR="00145917" w:rsidRPr="00471B97" w:rsidRDefault="00145917" w:rsidP="00471B97">
      <w:pPr>
        <w:pStyle w:val="Nadpis2"/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>ÚVOD</w:t>
      </w:r>
    </w:p>
    <w:p w14:paraId="14A060C2" w14:textId="77777777" w:rsidR="00145917" w:rsidRPr="00471B97" w:rsidRDefault="00145917" w:rsidP="00471B97">
      <w:pPr>
        <w:tabs>
          <w:tab w:val="left" w:pos="-720"/>
        </w:tabs>
        <w:spacing w:line="276" w:lineRule="auto"/>
        <w:jc w:val="both"/>
        <w:rPr>
          <w:rFonts w:ascii="Arial" w:hAnsi="Arial"/>
          <w:spacing w:val="6"/>
          <w:position w:val="1"/>
          <w:sz w:val="18"/>
          <w:szCs w:val="18"/>
        </w:rPr>
      </w:pPr>
    </w:p>
    <w:p w14:paraId="67ACB948" w14:textId="46F2BD85" w:rsidR="009208A5" w:rsidRPr="0016499F" w:rsidRDefault="00145917" w:rsidP="00000B1B">
      <w:pPr>
        <w:spacing w:line="276" w:lineRule="auto"/>
        <w:jc w:val="both"/>
        <w:rPr>
          <w:rFonts w:ascii="Arial" w:hAnsi="Arial" w:cs="Arial"/>
          <w:position w:val="1"/>
          <w:sz w:val="18"/>
          <w:szCs w:val="18"/>
        </w:rPr>
      </w:pPr>
      <w:r w:rsidRPr="00F5469E">
        <w:rPr>
          <w:position w:val="1"/>
          <w:sz w:val="18"/>
          <w:szCs w:val="18"/>
        </w:rPr>
        <w:tab/>
      </w:r>
      <w:r w:rsidR="00396DB0" w:rsidRPr="0016499F">
        <w:rPr>
          <w:rFonts w:ascii="Arial" w:hAnsi="Arial" w:cs="Arial"/>
          <w:spacing w:val="2"/>
          <w:sz w:val="18"/>
          <w:szCs w:val="18"/>
        </w:rPr>
        <w:t xml:space="preserve">Projektová dokumentace řeší </w:t>
      </w:r>
      <w:r w:rsidR="00854A3A">
        <w:rPr>
          <w:rFonts w:ascii="Arial" w:hAnsi="Arial" w:cs="Arial"/>
          <w:spacing w:val="2"/>
          <w:sz w:val="18"/>
          <w:szCs w:val="18"/>
        </w:rPr>
        <w:t xml:space="preserve">rekonstrukci </w:t>
      </w:r>
      <w:r w:rsidR="00396DB0" w:rsidRPr="0016499F">
        <w:rPr>
          <w:rFonts w:ascii="Arial" w:hAnsi="Arial" w:cs="Arial"/>
          <w:spacing w:val="2"/>
          <w:sz w:val="18"/>
          <w:szCs w:val="18"/>
        </w:rPr>
        <w:t>ústřední</w:t>
      </w:r>
      <w:r w:rsidR="00854A3A">
        <w:rPr>
          <w:rFonts w:ascii="Arial" w:hAnsi="Arial" w:cs="Arial"/>
          <w:spacing w:val="2"/>
          <w:sz w:val="18"/>
          <w:szCs w:val="18"/>
        </w:rPr>
        <w:t>ho</w:t>
      </w:r>
      <w:r w:rsidR="00396DB0" w:rsidRPr="0016499F">
        <w:rPr>
          <w:rFonts w:ascii="Arial" w:hAnsi="Arial" w:cs="Arial"/>
          <w:spacing w:val="2"/>
          <w:sz w:val="18"/>
          <w:szCs w:val="18"/>
        </w:rPr>
        <w:t xml:space="preserve"> vytápění </w:t>
      </w:r>
      <w:bookmarkStart w:id="3" w:name="_Hlk146434655"/>
      <w:r w:rsidR="00854A3A">
        <w:rPr>
          <w:rFonts w:ascii="Arial" w:hAnsi="Arial" w:cs="Arial"/>
          <w:spacing w:val="2"/>
          <w:sz w:val="18"/>
          <w:szCs w:val="18"/>
        </w:rPr>
        <w:t>Domu kult</w:t>
      </w:r>
      <w:r w:rsidR="00F0071D">
        <w:rPr>
          <w:rFonts w:ascii="Arial" w:hAnsi="Arial" w:cs="Arial"/>
          <w:spacing w:val="2"/>
          <w:sz w:val="18"/>
          <w:szCs w:val="18"/>
        </w:rPr>
        <w:t>u</w:t>
      </w:r>
      <w:r w:rsidR="00854A3A">
        <w:rPr>
          <w:rFonts w:ascii="Arial" w:hAnsi="Arial" w:cs="Arial"/>
          <w:spacing w:val="2"/>
          <w:sz w:val="18"/>
          <w:szCs w:val="18"/>
        </w:rPr>
        <w:t>ry v </w:t>
      </w:r>
      <w:r w:rsidR="00F0071D">
        <w:rPr>
          <w:rFonts w:ascii="Arial" w:hAnsi="Arial" w:cs="Arial"/>
          <w:spacing w:val="2"/>
          <w:sz w:val="18"/>
          <w:szCs w:val="18"/>
        </w:rPr>
        <w:t>Ú</w:t>
      </w:r>
      <w:r w:rsidR="00854A3A">
        <w:rPr>
          <w:rFonts w:ascii="Arial" w:hAnsi="Arial" w:cs="Arial"/>
          <w:spacing w:val="2"/>
          <w:sz w:val="18"/>
          <w:szCs w:val="18"/>
        </w:rPr>
        <w:t>stí nad Labem budovy</w:t>
      </w:r>
      <w:r w:rsidR="008407A6">
        <w:rPr>
          <w:rFonts w:ascii="Arial" w:hAnsi="Arial" w:cs="Arial"/>
          <w:spacing w:val="2"/>
          <w:sz w:val="18"/>
          <w:szCs w:val="18"/>
        </w:rPr>
        <w:t xml:space="preserve"> </w:t>
      </w:r>
      <w:proofErr w:type="gramStart"/>
      <w:r w:rsidR="008407A6">
        <w:rPr>
          <w:rFonts w:ascii="Arial" w:hAnsi="Arial" w:cs="Arial"/>
          <w:spacing w:val="2"/>
          <w:sz w:val="18"/>
          <w:szCs w:val="18"/>
        </w:rPr>
        <w:t>B</w:t>
      </w:r>
      <w:r w:rsidR="00854A3A">
        <w:rPr>
          <w:rFonts w:ascii="Arial" w:hAnsi="Arial" w:cs="Arial"/>
          <w:spacing w:val="2"/>
          <w:sz w:val="18"/>
          <w:szCs w:val="18"/>
        </w:rPr>
        <w:t xml:space="preserve">  v</w:t>
      </w:r>
      <w:proofErr w:type="gramEnd"/>
      <w:r w:rsidR="00854A3A">
        <w:rPr>
          <w:rFonts w:ascii="Arial" w:hAnsi="Arial" w:cs="Arial"/>
          <w:spacing w:val="2"/>
          <w:sz w:val="18"/>
          <w:szCs w:val="18"/>
        </w:rPr>
        <w:t> ulici Velká Hradební 2336/8 V Ústí nad Labem.</w:t>
      </w:r>
      <w:r w:rsidR="00DD545E" w:rsidRPr="0016499F">
        <w:rPr>
          <w:rFonts w:ascii="Arial" w:hAnsi="Arial" w:cs="Arial"/>
          <w:spacing w:val="4"/>
          <w:sz w:val="18"/>
          <w:szCs w:val="18"/>
        </w:rPr>
        <w:t xml:space="preserve"> </w:t>
      </w:r>
      <w:r w:rsidR="00854A3A">
        <w:rPr>
          <w:rFonts w:ascii="Arial" w:hAnsi="Arial" w:cs="Arial"/>
          <w:spacing w:val="4"/>
          <w:sz w:val="18"/>
          <w:szCs w:val="18"/>
        </w:rPr>
        <w:t>Jedn</w:t>
      </w:r>
      <w:r w:rsidR="0057343D">
        <w:rPr>
          <w:rFonts w:ascii="Arial" w:hAnsi="Arial" w:cs="Arial"/>
          <w:spacing w:val="4"/>
          <w:sz w:val="18"/>
          <w:szCs w:val="18"/>
        </w:rPr>
        <w:t>á</w:t>
      </w:r>
      <w:r w:rsidR="00854A3A">
        <w:rPr>
          <w:rFonts w:ascii="Arial" w:hAnsi="Arial" w:cs="Arial"/>
          <w:spacing w:val="4"/>
          <w:sz w:val="18"/>
          <w:szCs w:val="18"/>
        </w:rPr>
        <w:t xml:space="preserve"> se o </w:t>
      </w:r>
      <w:r w:rsidR="003A4146">
        <w:rPr>
          <w:rFonts w:ascii="Arial" w:hAnsi="Arial" w:cs="Arial"/>
          <w:spacing w:val="4"/>
          <w:sz w:val="18"/>
          <w:szCs w:val="18"/>
        </w:rPr>
        <w:t xml:space="preserve">stávající </w:t>
      </w:r>
      <w:r w:rsidR="00854A3A">
        <w:rPr>
          <w:rFonts w:ascii="Arial" w:hAnsi="Arial" w:cs="Arial"/>
          <w:spacing w:val="4"/>
          <w:sz w:val="18"/>
          <w:szCs w:val="18"/>
        </w:rPr>
        <w:t>budovu divadla</w:t>
      </w:r>
      <w:bookmarkEnd w:id="3"/>
      <w:r w:rsidR="003A4146">
        <w:rPr>
          <w:rFonts w:ascii="Arial" w:hAnsi="Arial" w:cs="Arial"/>
          <w:spacing w:val="4"/>
          <w:sz w:val="18"/>
          <w:szCs w:val="18"/>
        </w:rPr>
        <w:t>.</w:t>
      </w:r>
    </w:p>
    <w:p w14:paraId="684CF1F2" w14:textId="77777777" w:rsidR="00926934" w:rsidRPr="0016499F" w:rsidRDefault="00926934" w:rsidP="00000B1B">
      <w:p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6AEAB53E" w14:textId="576CC60F" w:rsidR="00145917" w:rsidRPr="0016499F" w:rsidRDefault="00145917" w:rsidP="00000B1B">
      <w:pPr>
        <w:spacing w:line="276" w:lineRule="auto"/>
        <w:jc w:val="both"/>
        <w:rPr>
          <w:rFonts w:ascii="Arial" w:hAnsi="Arial" w:cs="Arial"/>
          <w:position w:val="1"/>
          <w:sz w:val="18"/>
          <w:szCs w:val="18"/>
        </w:rPr>
      </w:pPr>
      <w:r w:rsidRPr="0016499F">
        <w:rPr>
          <w:rFonts w:ascii="Arial" w:hAnsi="Arial" w:cs="Arial"/>
          <w:position w:val="1"/>
          <w:sz w:val="18"/>
          <w:szCs w:val="18"/>
        </w:rPr>
        <w:tab/>
      </w:r>
      <w:r w:rsidR="001C336B" w:rsidRPr="0016499F">
        <w:rPr>
          <w:rFonts w:ascii="Arial" w:hAnsi="Arial" w:cs="Arial"/>
          <w:position w:val="1"/>
          <w:sz w:val="18"/>
          <w:szCs w:val="18"/>
        </w:rPr>
        <w:t>Objekt</w:t>
      </w:r>
      <w:r w:rsidR="00F5469E" w:rsidRPr="0016499F">
        <w:rPr>
          <w:rFonts w:ascii="Arial" w:hAnsi="Arial" w:cs="Arial"/>
          <w:position w:val="1"/>
          <w:sz w:val="18"/>
          <w:szCs w:val="18"/>
        </w:rPr>
        <w:t xml:space="preserve"> </w:t>
      </w:r>
      <w:r w:rsidR="00D1483C" w:rsidRPr="0016499F">
        <w:rPr>
          <w:rFonts w:ascii="Arial" w:hAnsi="Arial" w:cs="Arial"/>
          <w:position w:val="1"/>
          <w:sz w:val="18"/>
          <w:szCs w:val="18"/>
        </w:rPr>
        <w:t xml:space="preserve">bude vytápěn </w:t>
      </w:r>
      <w:r w:rsidR="00402AD1" w:rsidRPr="0016499F">
        <w:rPr>
          <w:rFonts w:ascii="Arial" w:hAnsi="Arial" w:cs="Arial"/>
          <w:position w:val="1"/>
          <w:sz w:val="18"/>
          <w:szCs w:val="18"/>
        </w:rPr>
        <w:t xml:space="preserve">pomocí </w:t>
      </w:r>
      <w:r w:rsidR="007723D0">
        <w:rPr>
          <w:rFonts w:ascii="Arial" w:hAnsi="Arial" w:cs="Arial"/>
          <w:position w:val="1"/>
          <w:sz w:val="18"/>
          <w:szCs w:val="18"/>
        </w:rPr>
        <w:t xml:space="preserve">stávající </w:t>
      </w:r>
      <w:r w:rsidR="00854A3A">
        <w:rPr>
          <w:rFonts w:ascii="Arial" w:hAnsi="Arial" w:cs="Arial"/>
          <w:position w:val="1"/>
          <w:sz w:val="18"/>
          <w:szCs w:val="18"/>
        </w:rPr>
        <w:t xml:space="preserve">výměníkové stanice. </w:t>
      </w:r>
      <w:r w:rsidR="00000B1B">
        <w:rPr>
          <w:rFonts w:ascii="Arial" w:hAnsi="Arial" w:cs="Arial"/>
          <w:position w:val="1"/>
          <w:sz w:val="18"/>
          <w:szCs w:val="18"/>
        </w:rPr>
        <w:t xml:space="preserve">Prostory hlediště, jeviště a </w:t>
      </w:r>
      <w:proofErr w:type="gramStart"/>
      <w:r w:rsidR="00000B1B">
        <w:rPr>
          <w:rFonts w:ascii="Arial" w:hAnsi="Arial" w:cs="Arial"/>
          <w:position w:val="1"/>
          <w:sz w:val="18"/>
          <w:szCs w:val="18"/>
        </w:rPr>
        <w:t>foyer  budou</w:t>
      </w:r>
      <w:proofErr w:type="gramEnd"/>
      <w:r w:rsidR="00000B1B">
        <w:rPr>
          <w:rFonts w:ascii="Arial" w:hAnsi="Arial" w:cs="Arial"/>
          <w:position w:val="1"/>
          <w:sz w:val="18"/>
          <w:szCs w:val="18"/>
        </w:rPr>
        <w:t xml:space="preserve"> vytápěny teplovzdušně pomocí vzt. jednotek s rekuperací a prostory zázemí, ubytování, skladů a technických prostor budou vytápěny teplovodně.</w:t>
      </w:r>
      <w:r w:rsidR="00F0071D">
        <w:rPr>
          <w:rFonts w:ascii="Arial" w:hAnsi="Arial" w:cs="Arial"/>
          <w:position w:val="1"/>
          <w:sz w:val="18"/>
          <w:szCs w:val="18"/>
        </w:rPr>
        <w:t xml:space="preserve"> </w:t>
      </w:r>
      <w:r w:rsidRPr="0016499F">
        <w:rPr>
          <w:rFonts w:ascii="Arial" w:hAnsi="Arial" w:cs="Arial"/>
          <w:position w:val="1"/>
          <w:sz w:val="18"/>
          <w:szCs w:val="18"/>
        </w:rPr>
        <w:t xml:space="preserve">Jmenovité teplotní parametry </w:t>
      </w:r>
      <w:r w:rsidR="00F0071D">
        <w:rPr>
          <w:rFonts w:ascii="Arial" w:hAnsi="Arial" w:cs="Arial"/>
          <w:position w:val="1"/>
          <w:sz w:val="18"/>
          <w:szCs w:val="18"/>
        </w:rPr>
        <w:t>ústředního vytápění</w:t>
      </w:r>
      <w:r w:rsidRPr="0016499F">
        <w:rPr>
          <w:rFonts w:ascii="Arial" w:hAnsi="Arial" w:cs="Arial"/>
          <w:position w:val="1"/>
          <w:sz w:val="18"/>
          <w:szCs w:val="18"/>
        </w:rPr>
        <w:t xml:space="preserve"> bud</w:t>
      </w:r>
      <w:r w:rsidR="00F0071D">
        <w:rPr>
          <w:rFonts w:ascii="Arial" w:hAnsi="Arial" w:cs="Arial"/>
          <w:position w:val="1"/>
          <w:sz w:val="18"/>
          <w:szCs w:val="18"/>
        </w:rPr>
        <w:t>ou</w:t>
      </w:r>
      <w:r w:rsidRPr="0016499F">
        <w:rPr>
          <w:rFonts w:ascii="Arial" w:hAnsi="Arial" w:cs="Arial"/>
          <w:position w:val="1"/>
          <w:sz w:val="18"/>
          <w:szCs w:val="18"/>
        </w:rPr>
        <w:t xml:space="preserve"> </w:t>
      </w:r>
      <w:r w:rsidR="007723D0">
        <w:rPr>
          <w:rFonts w:ascii="Arial" w:hAnsi="Arial" w:cs="Arial"/>
          <w:position w:val="1"/>
          <w:sz w:val="18"/>
          <w:szCs w:val="18"/>
        </w:rPr>
        <w:t>70/55</w:t>
      </w:r>
      <w:r w:rsidRPr="0016499F">
        <w:rPr>
          <w:rFonts w:ascii="Arial" w:hAnsi="Arial" w:cs="Arial"/>
          <w:position w:val="1"/>
          <w:sz w:val="18"/>
          <w:szCs w:val="18"/>
        </w:rPr>
        <w:t>°C při ve</w:t>
      </w:r>
      <w:r w:rsidR="001B5AEB" w:rsidRPr="0016499F">
        <w:rPr>
          <w:rFonts w:ascii="Arial" w:hAnsi="Arial" w:cs="Arial"/>
          <w:position w:val="1"/>
          <w:sz w:val="18"/>
          <w:szCs w:val="18"/>
        </w:rPr>
        <w:t>nkovní výpočtové teplotě</w:t>
      </w:r>
      <w:r w:rsidRPr="0016499F">
        <w:rPr>
          <w:rFonts w:ascii="Arial" w:hAnsi="Arial" w:cs="Arial"/>
          <w:position w:val="1"/>
          <w:sz w:val="18"/>
          <w:szCs w:val="18"/>
        </w:rPr>
        <w:t xml:space="preserve"> -1</w:t>
      </w:r>
      <w:r w:rsidR="00F0071D">
        <w:rPr>
          <w:rFonts w:ascii="Arial" w:hAnsi="Arial" w:cs="Arial"/>
          <w:position w:val="1"/>
          <w:sz w:val="18"/>
          <w:szCs w:val="18"/>
        </w:rPr>
        <w:t>2</w:t>
      </w:r>
      <w:r w:rsidRPr="0016499F">
        <w:rPr>
          <w:rFonts w:ascii="Arial" w:hAnsi="Arial" w:cs="Arial"/>
          <w:position w:val="1"/>
          <w:sz w:val="18"/>
          <w:szCs w:val="18"/>
        </w:rPr>
        <w:t xml:space="preserve">°C. </w:t>
      </w:r>
    </w:p>
    <w:p w14:paraId="4937EDAE" w14:textId="77777777" w:rsidR="00145917" w:rsidRPr="00471B97" w:rsidRDefault="00145917" w:rsidP="00471B97">
      <w:pPr>
        <w:spacing w:line="276" w:lineRule="auto"/>
        <w:rPr>
          <w:position w:val="1"/>
          <w:sz w:val="18"/>
          <w:szCs w:val="18"/>
        </w:rPr>
      </w:pPr>
    </w:p>
    <w:p w14:paraId="01A60441" w14:textId="77777777" w:rsidR="00693280" w:rsidRPr="00693280" w:rsidRDefault="00693280" w:rsidP="00693280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sz w:val="18"/>
          <w:szCs w:val="18"/>
        </w:rPr>
        <w:tab/>
      </w:r>
      <w:r w:rsidRPr="00693280">
        <w:rPr>
          <w:rFonts w:ascii="Arial" w:hAnsi="Arial" w:cs="Arial"/>
          <w:spacing w:val="2"/>
          <w:position w:val="1"/>
          <w:sz w:val="18"/>
          <w:szCs w:val="18"/>
        </w:rPr>
        <w:t>Projekt byl zpracován na základě následujících podkladů</w:t>
      </w:r>
    </w:p>
    <w:p w14:paraId="58FDF57F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dokumentace k územnímu řízení</w:t>
      </w:r>
    </w:p>
    <w:p w14:paraId="21BFF8B5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požadavky investora</w:t>
      </w:r>
    </w:p>
    <w:p w14:paraId="5CB50873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dokumentace předaná zpracovatelem stavební části</w:t>
      </w:r>
    </w:p>
    <w:p w14:paraId="281215AC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 xml:space="preserve">příslušné normy a předpisy, zejména:  </w:t>
      </w:r>
    </w:p>
    <w:p w14:paraId="58D61E8E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EN 12 831 - Tepelné soustavy v budovách – výpočet tepelného výkonu</w:t>
      </w:r>
    </w:p>
    <w:p w14:paraId="295F1AD5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EN 832 - Tepelné chování budov – výpočet potřeby energie na vytápění</w:t>
      </w:r>
    </w:p>
    <w:p w14:paraId="409530C6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EN ISO 13790 Tepelné chování budov – výpočet potřeby energie na vytápění</w:t>
      </w:r>
    </w:p>
    <w:p w14:paraId="367CFC23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06 0310 – Ústřední vytápění – projektování a montáž</w:t>
      </w:r>
    </w:p>
    <w:p w14:paraId="73E1AD3E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38 3350 – Zásobování teplem</w:t>
      </w:r>
    </w:p>
    <w:p w14:paraId="33C01E42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73 0540 (1-4) – Tepelná ochrana budov</w:t>
      </w:r>
    </w:p>
    <w:p w14:paraId="6C5591D5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Vyhl. MPO č.193/2007Sb.</w:t>
      </w:r>
    </w:p>
    <w:p w14:paraId="29C879A3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06 0830 – Zabezpečovací zařízení vytápění a ohřevu TUV + změna 1</w:t>
      </w:r>
    </w:p>
    <w:p w14:paraId="0AEF335E" w14:textId="77777777" w:rsidR="00145917" w:rsidRPr="00471B97" w:rsidRDefault="00145917" w:rsidP="00471B97">
      <w:pPr>
        <w:spacing w:line="276" w:lineRule="auto"/>
        <w:ind w:left="993"/>
        <w:rPr>
          <w:rFonts w:ascii="Arial" w:hAnsi="Arial" w:cs="Arial"/>
          <w:spacing w:val="6"/>
          <w:position w:val="1"/>
          <w:sz w:val="18"/>
          <w:szCs w:val="18"/>
        </w:rPr>
      </w:pPr>
    </w:p>
    <w:p w14:paraId="159245C3" w14:textId="77777777" w:rsidR="00145917" w:rsidRPr="00471B97" w:rsidRDefault="00145917" w:rsidP="00471B97">
      <w:pPr>
        <w:pStyle w:val="Nadpis2"/>
        <w:numPr>
          <w:ilvl w:val="0"/>
          <w:numId w:val="2"/>
        </w:numPr>
        <w:tabs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bookmarkStart w:id="4" w:name="_Toc15958061"/>
      <w:bookmarkStart w:id="5" w:name="_Toc38162582"/>
      <w:bookmarkStart w:id="6" w:name="_Toc38333652"/>
      <w:bookmarkStart w:id="7" w:name="_Toc40671726"/>
      <w:bookmarkStart w:id="8" w:name="_Toc40693393"/>
      <w:bookmarkStart w:id="9" w:name="_Toc40695596"/>
      <w:bookmarkStart w:id="10" w:name="_Toc40696474"/>
      <w:bookmarkStart w:id="11" w:name="_Toc187659113"/>
      <w:r w:rsidRPr="00471B97">
        <w:rPr>
          <w:rFonts w:cs="Arial"/>
          <w:spacing w:val="6"/>
          <w:position w:val="1"/>
          <w:sz w:val="24"/>
          <w:szCs w:val="24"/>
        </w:rPr>
        <w:t>VÝCHOZÍ ÚDAJE A PŘEDPOKLADY PRO VÝPOČET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278B0E8D" w14:textId="77777777" w:rsidR="00145917" w:rsidRPr="00471B97" w:rsidRDefault="00145917" w:rsidP="00471B97">
      <w:pPr>
        <w:spacing w:line="276" w:lineRule="auto"/>
        <w:rPr>
          <w:spacing w:val="6"/>
          <w:position w:val="1"/>
        </w:rPr>
      </w:pPr>
    </w:p>
    <w:p w14:paraId="1CBA005B" w14:textId="77777777" w:rsidR="00145917" w:rsidRPr="00471B97" w:rsidRDefault="00145917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  <w:r w:rsidRPr="00471B97">
        <w:rPr>
          <w:rFonts w:ascii="Arial" w:hAnsi="Arial" w:cs="Arial"/>
          <w:spacing w:val="6"/>
          <w:position w:val="1"/>
          <w:sz w:val="18"/>
          <w:szCs w:val="18"/>
        </w:rPr>
        <w:tab/>
        <w:t xml:space="preserve">Základní vstupní údaje byly stanoveny zadavatelem projektu. Ostatní potřebné údaje byly převzaty na základě platných ČSN. </w:t>
      </w:r>
      <w:bookmarkStart w:id="12" w:name="_Toc187659114"/>
    </w:p>
    <w:p w14:paraId="26AC6153" w14:textId="77777777" w:rsidR="00145917" w:rsidRPr="00471B97" w:rsidRDefault="00145917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  <w:bookmarkStart w:id="13" w:name="_Toc445276053"/>
      <w:bookmarkStart w:id="14" w:name="_Toc15958064"/>
      <w:bookmarkStart w:id="15" w:name="_Toc38162585"/>
      <w:bookmarkStart w:id="16" w:name="_Toc38333655"/>
      <w:bookmarkStart w:id="17" w:name="_Toc40671729"/>
      <w:bookmarkStart w:id="18" w:name="_Toc40693396"/>
      <w:bookmarkStart w:id="19" w:name="_Toc40695599"/>
      <w:bookmarkStart w:id="20" w:name="_Toc40696477"/>
      <w:bookmarkStart w:id="21" w:name="_Toc187659116"/>
      <w:bookmarkEnd w:id="12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62"/>
        <w:gridCol w:w="1209"/>
        <w:gridCol w:w="4275"/>
        <w:gridCol w:w="752"/>
        <w:gridCol w:w="1482"/>
      </w:tblGrid>
      <w:tr w:rsidR="00145917" w:rsidRPr="00471B97" w14:paraId="33DA33B2" w14:textId="77777777" w:rsidTr="00927BD5">
        <w:tc>
          <w:tcPr>
            <w:tcW w:w="9180" w:type="dxa"/>
            <w:gridSpan w:val="5"/>
          </w:tcPr>
          <w:p w14:paraId="3E1E84D2" w14:textId="77777777" w:rsidR="00145917" w:rsidRPr="00471B97" w:rsidRDefault="00145917" w:rsidP="00471B97">
            <w:pPr>
              <w:tabs>
                <w:tab w:val="num" w:pos="720"/>
              </w:tabs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2.1 Popis lokality</w:t>
            </w:r>
          </w:p>
        </w:tc>
      </w:tr>
      <w:tr w:rsidR="00145917" w:rsidRPr="00471B97" w14:paraId="0E18505E" w14:textId="77777777" w:rsidTr="00927BD5">
        <w:tc>
          <w:tcPr>
            <w:tcW w:w="1462" w:type="dxa"/>
          </w:tcPr>
          <w:p w14:paraId="54FE1179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718" w:type="dxa"/>
            <w:gridSpan w:val="4"/>
          </w:tcPr>
          <w:p w14:paraId="31F138AF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Geografická poloha je následující</w:t>
            </w:r>
          </w:p>
        </w:tc>
      </w:tr>
      <w:tr w:rsidR="00145917" w:rsidRPr="00471B97" w14:paraId="194AADD7" w14:textId="77777777" w:rsidTr="00927BD5">
        <w:tc>
          <w:tcPr>
            <w:tcW w:w="1462" w:type="dxa"/>
          </w:tcPr>
          <w:p w14:paraId="55CFE1DE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2318D29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A530B7A" w14:textId="00856A8B" w:rsidR="00145917" w:rsidRPr="00471B97" w:rsidRDefault="000021A1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Nadmořská výška</w:t>
            </w:r>
          </w:p>
        </w:tc>
        <w:tc>
          <w:tcPr>
            <w:tcW w:w="752" w:type="dxa"/>
          </w:tcPr>
          <w:p w14:paraId="2EEBF208" w14:textId="230C94DA" w:rsidR="00145917" w:rsidRPr="00200C9E" w:rsidRDefault="00F0071D" w:rsidP="009208A5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145</w:t>
            </w:r>
          </w:p>
        </w:tc>
        <w:tc>
          <w:tcPr>
            <w:tcW w:w="1482" w:type="dxa"/>
          </w:tcPr>
          <w:p w14:paraId="2CB0E4EA" w14:textId="77777777" w:rsidR="00895B97" w:rsidRPr="00200C9E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200C9E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m.n.m</w:t>
            </w:r>
          </w:p>
        </w:tc>
      </w:tr>
      <w:tr w:rsidR="00145917" w:rsidRPr="00471B97" w14:paraId="4E869860" w14:textId="77777777" w:rsidTr="00927BD5">
        <w:tc>
          <w:tcPr>
            <w:tcW w:w="1462" w:type="dxa"/>
          </w:tcPr>
          <w:p w14:paraId="60FBD9D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38E1B51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5EC5FCF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Atmosférický tlak </w:t>
            </w:r>
          </w:p>
        </w:tc>
        <w:tc>
          <w:tcPr>
            <w:tcW w:w="752" w:type="dxa"/>
          </w:tcPr>
          <w:p w14:paraId="18247419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96,1</w:t>
            </w:r>
          </w:p>
        </w:tc>
        <w:tc>
          <w:tcPr>
            <w:tcW w:w="1482" w:type="dxa"/>
          </w:tcPr>
          <w:p w14:paraId="4986AC2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kPa</w:t>
            </w:r>
          </w:p>
        </w:tc>
      </w:tr>
      <w:tr w:rsidR="00145917" w:rsidRPr="00471B97" w14:paraId="78D99BE1" w14:textId="77777777" w:rsidTr="00927BD5">
        <w:tc>
          <w:tcPr>
            <w:tcW w:w="1462" w:type="dxa"/>
          </w:tcPr>
          <w:p w14:paraId="1C9076A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6D251EC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41B0CB7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52" w:type="dxa"/>
          </w:tcPr>
          <w:p w14:paraId="5CC3A085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482" w:type="dxa"/>
          </w:tcPr>
          <w:p w14:paraId="57F1F890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</w:tr>
      <w:tr w:rsidR="00145917" w:rsidRPr="00471B97" w14:paraId="1686A0CA" w14:textId="77777777" w:rsidTr="00927BD5">
        <w:tc>
          <w:tcPr>
            <w:tcW w:w="9180" w:type="dxa"/>
            <w:gridSpan w:val="5"/>
          </w:tcPr>
          <w:p w14:paraId="4F3DF256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bookmarkStart w:id="22" w:name="_Toc15958063"/>
            <w:bookmarkStart w:id="23" w:name="_Toc38162584"/>
            <w:bookmarkStart w:id="24" w:name="_Toc38333654"/>
            <w:bookmarkStart w:id="25" w:name="_Toc40671728"/>
            <w:bookmarkStart w:id="26" w:name="_Toc40693395"/>
            <w:bookmarkStart w:id="27" w:name="_Toc40695598"/>
            <w:bookmarkStart w:id="28" w:name="_Toc40696476"/>
            <w:bookmarkStart w:id="29" w:name="_Toc187659115"/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2.2 Klimatické podmínky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</w:tr>
      <w:tr w:rsidR="00145917" w:rsidRPr="00471B97" w14:paraId="169B95FB" w14:textId="77777777" w:rsidTr="00927BD5">
        <w:tc>
          <w:tcPr>
            <w:tcW w:w="1462" w:type="dxa"/>
          </w:tcPr>
          <w:p w14:paraId="45D32D2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718" w:type="dxa"/>
            <w:gridSpan w:val="4"/>
          </w:tcPr>
          <w:p w14:paraId="51787E8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Zimní podmínky</w:t>
            </w:r>
          </w:p>
        </w:tc>
      </w:tr>
      <w:tr w:rsidR="00145917" w:rsidRPr="00471B97" w14:paraId="079A4A00" w14:textId="77777777" w:rsidTr="00927BD5">
        <w:tc>
          <w:tcPr>
            <w:tcW w:w="1462" w:type="dxa"/>
          </w:tcPr>
          <w:p w14:paraId="69D57ED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3E701B4E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DD45C5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Teplota vzduchu</w:t>
            </w:r>
          </w:p>
        </w:tc>
        <w:tc>
          <w:tcPr>
            <w:tcW w:w="752" w:type="dxa"/>
          </w:tcPr>
          <w:p w14:paraId="06E69F97" w14:textId="77777777" w:rsidR="00145917" w:rsidRPr="00471B97" w:rsidRDefault="00145917" w:rsidP="00693280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-</w:t>
            </w:r>
            <w:r w:rsidR="00305809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1</w:t>
            </w:r>
            <w:r w:rsidR="00693280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</w:p>
        </w:tc>
        <w:tc>
          <w:tcPr>
            <w:tcW w:w="1482" w:type="dxa"/>
          </w:tcPr>
          <w:p w14:paraId="5885299D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145917" w:rsidRPr="00471B97" w14:paraId="017F23B2" w14:textId="77777777" w:rsidTr="00927BD5">
        <w:tc>
          <w:tcPr>
            <w:tcW w:w="1462" w:type="dxa"/>
          </w:tcPr>
          <w:p w14:paraId="45158CEF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66CC89B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FCCD420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proofErr w:type="gramStart"/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Relativní  vlhkost</w:t>
            </w:r>
            <w:proofErr w:type="gramEnd"/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 vzduchu</w:t>
            </w:r>
          </w:p>
        </w:tc>
        <w:tc>
          <w:tcPr>
            <w:tcW w:w="752" w:type="dxa"/>
          </w:tcPr>
          <w:p w14:paraId="7FF2BFDD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99</w:t>
            </w:r>
          </w:p>
        </w:tc>
        <w:tc>
          <w:tcPr>
            <w:tcW w:w="1482" w:type="dxa"/>
          </w:tcPr>
          <w:p w14:paraId="1EB7853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%</w:t>
            </w:r>
          </w:p>
        </w:tc>
      </w:tr>
      <w:tr w:rsidR="00145917" w:rsidRPr="00471B97" w14:paraId="5C1E191E" w14:textId="77777777" w:rsidTr="00927BD5">
        <w:tc>
          <w:tcPr>
            <w:tcW w:w="1462" w:type="dxa"/>
          </w:tcPr>
          <w:p w14:paraId="05890F6D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76217F1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7E14BCE5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délka trvání topné sezóny (ČSN 38 3350)           </w:t>
            </w:r>
          </w:p>
        </w:tc>
        <w:tc>
          <w:tcPr>
            <w:tcW w:w="752" w:type="dxa"/>
          </w:tcPr>
          <w:p w14:paraId="7C9F9898" w14:textId="52A6677A" w:rsidR="00145917" w:rsidRPr="00471B97" w:rsidRDefault="00305809" w:rsidP="00810453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  <w:r w:rsidR="00810453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  <w:r w:rsidR="000021A1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9</w:t>
            </w:r>
          </w:p>
        </w:tc>
        <w:tc>
          <w:tcPr>
            <w:tcW w:w="1482" w:type="dxa"/>
          </w:tcPr>
          <w:p w14:paraId="11AE05B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dni</w:t>
            </w:r>
          </w:p>
        </w:tc>
      </w:tr>
      <w:tr w:rsidR="00145917" w:rsidRPr="00471B97" w14:paraId="1D41F2F6" w14:textId="77777777" w:rsidTr="00927BD5">
        <w:tc>
          <w:tcPr>
            <w:tcW w:w="1462" w:type="dxa"/>
          </w:tcPr>
          <w:p w14:paraId="09B6735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377453A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4B9451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průměrná teplota během otopného období</w:t>
            </w:r>
          </w:p>
        </w:tc>
        <w:tc>
          <w:tcPr>
            <w:tcW w:w="752" w:type="dxa"/>
          </w:tcPr>
          <w:p w14:paraId="529B8780" w14:textId="2AB5FFDD" w:rsidR="00145917" w:rsidRPr="00471B97" w:rsidRDefault="00810453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4,</w:t>
            </w:r>
            <w:r w:rsidR="000021A1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9</w:t>
            </w:r>
          </w:p>
        </w:tc>
        <w:tc>
          <w:tcPr>
            <w:tcW w:w="1482" w:type="dxa"/>
          </w:tcPr>
          <w:p w14:paraId="33AA09AD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145917" w:rsidRPr="00471B97" w14:paraId="5A757976" w14:textId="77777777" w:rsidTr="00927BD5">
        <w:tc>
          <w:tcPr>
            <w:tcW w:w="1462" w:type="dxa"/>
          </w:tcPr>
          <w:p w14:paraId="06129B4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12DC2A25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23499320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52" w:type="dxa"/>
          </w:tcPr>
          <w:p w14:paraId="589E099E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482" w:type="dxa"/>
          </w:tcPr>
          <w:p w14:paraId="41E3C7D1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</w:tr>
      <w:tr w:rsidR="00145917" w:rsidRPr="00471B97" w14:paraId="06E064D5" w14:textId="77777777" w:rsidTr="00927BD5">
        <w:tc>
          <w:tcPr>
            <w:tcW w:w="9180" w:type="dxa"/>
            <w:gridSpan w:val="5"/>
          </w:tcPr>
          <w:p w14:paraId="67C18A3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2.3 Teplotní údaje pro interiér</w:t>
            </w:r>
          </w:p>
        </w:tc>
      </w:tr>
      <w:tr w:rsidR="00145917" w:rsidRPr="00471B97" w14:paraId="0AEC4118" w14:textId="77777777" w:rsidTr="00927BD5">
        <w:tc>
          <w:tcPr>
            <w:tcW w:w="1462" w:type="dxa"/>
          </w:tcPr>
          <w:p w14:paraId="6988F4B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718" w:type="dxa"/>
            <w:gridSpan w:val="4"/>
          </w:tcPr>
          <w:p w14:paraId="462169FF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zimní podmínky</w:t>
            </w:r>
          </w:p>
        </w:tc>
      </w:tr>
      <w:tr w:rsidR="00145917" w:rsidRPr="00471B97" w14:paraId="2E49B92D" w14:textId="77777777" w:rsidTr="00927BD5">
        <w:tc>
          <w:tcPr>
            <w:tcW w:w="1462" w:type="dxa"/>
          </w:tcPr>
          <w:p w14:paraId="2489E6F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596DB8B7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1542669" w14:textId="3370D7FE" w:rsidR="00145917" w:rsidRPr="00471B97" w:rsidRDefault="006A0BD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Kanceláře</w:t>
            </w:r>
            <w:r w:rsidR="000021A1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, šatny, ubytování</w:t>
            </w:r>
          </w:p>
        </w:tc>
        <w:tc>
          <w:tcPr>
            <w:tcW w:w="752" w:type="dxa"/>
          </w:tcPr>
          <w:p w14:paraId="7452737E" w14:textId="0FBF4236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  <w:r w:rsidR="006A0BD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</w:p>
        </w:tc>
        <w:tc>
          <w:tcPr>
            <w:tcW w:w="1482" w:type="dxa"/>
          </w:tcPr>
          <w:p w14:paraId="1A25917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145917" w:rsidRPr="00471B97" w14:paraId="0F06D638" w14:textId="77777777" w:rsidTr="00927BD5">
        <w:tc>
          <w:tcPr>
            <w:tcW w:w="1462" w:type="dxa"/>
          </w:tcPr>
          <w:p w14:paraId="5D51C95D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25A6E2B5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E53FF24" w14:textId="57C13073" w:rsidR="00145917" w:rsidRPr="00471B97" w:rsidRDefault="000021A1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Soc. </w:t>
            </w:r>
            <w:proofErr w:type="gramStart"/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zařízení - sprchy</w:t>
            </w:r>
            <w:proofErr w:type="gramEnd"/>
          </w:p>
        </w:tc>
        <w:tc>
          <w:tcPr>
            <w:tcW w:w="752" w:type="dxa"/>
          </w:tcPr>
          <w:p w14:paraId="476FC332" w14:textId="479E9E69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  <w:r w:rsidR="000021A1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5</w:t>
            </w:r>
          </w:p>
        </w:tc>
        <w:tc>
          <w:tcPr>
            <w:tcW w:w="1482" w:type="dxa"/>
          </w:tcPr>
          <w:p w14:paraId="25A03B1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041B1E" w:rsidRPr="00471B97" w14:paraId="7E1896F1" w14:textId="77777777" w:rsidTr="00927BD5">
        <w:tc>
          <w:tcPr>
            <w:tcW w:w="1462" w:type="dxa"/>
          </w:tcPr>
          <w:p w14:paraId="6517591E" w14:textId="77777777" w:rsidR="00041B1E" w:rsidRPr="00471B97" w:rsidRDefault="00041B1E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4BC2B4A1" w14:textId="77777777" w:rsidR="00041B1E" w:rsidRPr="00471B97" w:rsidRDefault="00041B1E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7987170" w14:textId="66F562A5" w:rsidR="00041B1E" w:rsidRDefault="000021A1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Soc. </w:t>
            </w:r>
            <w:proofErr w:type="gramStart"/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zařízení - </w:t>
            </w:r>
            <w:r w:rsidR="00041B1E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WC</w:t>
            </w:r>
            <w:proofErr w:type="gramEnd"/>
          </w:p>
        </w:tc>
        <w:tc>
          <w:tcPr>
            <w:tcW w:w="752" w:type="dxa"/>
          </w:tcPr>
          <w:p w14:paraId="7E448D35" w14:textId="7A2401AE" w:rsidR="00041B1E" w:rsidRPr="00471B97" w:rsidRDefault="00041B1E" w:rsidP="00041B1E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18</w:t>
            </w:r>
          </w:p>
        </w:tc>
        <w:tc>
          <w:tcPr>
            <w:tcW w:w="1482" w:type="dxa"/>
          </w:tcPr>
          <w:p w14:paraId="26EA1AF3" w14:textId="3853D575" w:rsidR="00041B1E" w:rsidRPr="00471B97" w:rsidRDefault="00041B1E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3B1FAB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041B1E" w:rsidRPr="00471B97" w14:paraId="72AD014E" w14:textId="77777777" w:rsidTr="00927BD5">
        <w:tc>
          <w:tcPr>
            <w:tcW w:w="1462" w:type="dxa"/>
          </w:tcPr>
          <w:p w14:paraId="03FD217D" w14:textId="77777777" w:rsidR="00041B1E" w:rsidRPr="00471B97" w:rsidRDefault="00041B1E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20FA6E96" w14:textId="77777777" w:rsidR="00041B1E" w:rsidRPr="00471B97" w:rsidRDefault="00041B1E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271307B" w14:textId="1C6CE94C" w:rsidR="00041B1E" w:rsidRDefault="000021A1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Technické prostory, s</w:t>
            </w:r>
            <w:r w:rsidR="00041B1E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klady</w:t>
            </w:r>
          </w:p>
        </w:tc>
        <w:tc>
          <w:tcPr>
            <w:tcW w:w="752" w:type="dxa"/>
          </w:tcPr>
          <w:p w14:paraId="0B5DBD2C" w14:textId="7F5C642F" w:rsidR="00041B1E" w:rsidRPr="00471B97" w:rsidRDefault="00041B1E" w:rsidP="00041B1E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15-18</w:t>
            </w:r>
          </w:p>
        </w:tc>
        <w:tc>
          <w:tcPr>
            <w:tcW w:w="1482" w:type="dxa"/>
          </w:tcPr>
          <w:p w14:paraId="262EF656" w14:textId="0330B6C2" w:rsidR="00041B1E" w:rsidRPr="00471B97" w:rsidRDefault="00041B1E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3B1FAB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041B1E" w:rsidRPr="00471B97" w14:paraId="360E6867" w14:textId="77777777" w:rsidTr="00927BD5">
        <w:tc>
          <w:tcPr>
            <w:tcW w:w="1462" w:type="dxa"/>
          </w:tcPr>
          <w:p w14:paraId="66E0B1B4" w14:textId="77777777" w:rsidR="00041B1E" w:rsidRPr="00471B97" w:rsidRDefault="00041B1E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550E2566" w14:textId="77777777" w:rsidR="00041B1E" w:rsidRPr="00471B97" w:rsidRDefault="00041B1E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ABDA02F" w14:textId="22FBF5C3" w:rsidR="00041B1E" w:rsidRDefault="00041B1E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Chodby</w:t>
            </w:r>
          </w:p>
        </w:tc>
        <w:tc>
          <w:tcPr>
            <w:tcW w:w="752" w:type="dxa"/>
          </w:tcPr>
          <w:p w14:paraId="77B6F4A7" w14:textId="3AB68BAE" w:rsidR="00041B1E" w:rsidRPr="00471B97" w:rsidRDefault="00041B1E" w:rsidP="00041B1E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15</w:t>
            </w:r>
          </w:p>
        </w:tc>
        <w:tc>
          <w:tcPr>
            <w:tcW w:w="1482" w:type="dxa"/>
          </w:tcPr>
          <w:p w14:paraId="40D492BE" w14:textId="7EDFEE5D" w:rsidR="00041B1E" w:rsidRPr="00471B97" w:rsidRDefault="00041B1E" w:rsidP="00041B1E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3B1FAB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</w:tbl>
    <w:p w14:paraId="1454CA0F" w14:textId="77777777" w:rsidR="00145917" w:rsidRDefault="00145917" w:rsidP="00471B97">
      <w:pPr>
        <w:spacing w:line="276" w:lineRule="auto"/>
        <w:ind w:left="426"/>
        <w:rPr>
          <w:rFonts w:ascii="Arial" w:hAnsi="Arial" w:cs="Arial"/>
          <w:b/>
          <w:spacing w:val="6"/>
          <w:position w:val="1"/>
          <w:sz w:val="20"/>
        </w:rPr>
      </w:pPr>
      <w:bookmarkStart w:id="30" w:name="_Toc187659117"/>
      <w:bookmarkStart w:id="31" w:name="_Toc15958065"/>
      <w:bookmarkStart w:id="32" w:name="_Toc38162586"/>
      <w:bookmarkStart w:id="33" w:name="_Toc38333656"/>
      <w:bookmarkStart w:id="34" w:name="_Toc40671730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6ECB87EC" w14:textId="77777777" w:rsidR="00145917" w:rsidRPr="00471B97" w:rsidRDefault="00145917" w:rsidP="00471B97">
      <w:pPr>
        <w:spacing w:line="276" w:lineRule="auto"/>
        <w:rPr>
          <w:rFonts w:ascii="Arial" w:hAnsi="Arial" w:cs="Arial"/>
          <w:b/>
          <w:spacing w:val="6"/>
          <w:position w:val="1"/>
          <w:sz w:val="20"/>
        </w:rPr>
      </w:pPr>
      <w:r w:rsidRPr="00471B97">
        <w:rPr>
          <w:rFonts w:ascii="Arial" w:hAnsi="Arial" w:cs="Arial"/>
          <w:b/>
          <w:spacing w:val="6"/>
          <w:position w:val="1"/>
          <w:sz w:val="20"/>
        </w:rPr>
        <w:t>2.4 Tepelný odpor stavebních konstrukcí</w:t>
      </w:r>
      <w:bookmarkEnd w:id="30"/>
    </w:p>
    <w:p w14:paraId="112A48DF" w14:textId="77777777" w:rsidR="00B04F09" w:rsidRDefault="00145917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  <w:r w:rsidRPr="00471B97">
        <w:rPr>
          <w:rFonts w:ascii="Arial" w:hAnsi="Arial" w:cs="Arial"/>
          <w:spacing w:val="6"/>
          <w:position w:val="1"/>
          <w:sz w:val="18"/>
          <w:szCs w:val="18"/>
        </w:rPr>
        <w:t>Pro výpočet tepelných zisků a ztrát byly z platných ČSN převzaty tyto hodnoty:</w:t>
      </w:r>
    </w:p>
    <w:p w14:paraId="1E3A484A" w14:textId="77777777" w:rsidR="00BE7410" w:rsidRDefault="00BE7410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</w:p>
    <w:tbl>
      <w:tblPr>
        <w:tblW w:w="6448" w:type="dxa"/>
        <w:tblInd w:w="1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1346"/>
        <w:gridCol w:w="1984"/>
      </w:tblGrid>
      <w:tr w:rsidR="00396DB0" w:rsidRPr="00D8683A" w14:paraId="6AAEC5F5" w14:textId="77777777" w:rsidTr="00347596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31"/>
          <w:bookmarkEnd w:id="32"/>
          <w:bookmarkEnd w:id="33"/>
          <w:bookmarkEnd w:id="34"/>
          <w:p w14:paraId="795702AF" w14:textId="7A4B510F" w:rsidR="00396DB0" w:rsidRPr="00D8683A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venkovní stěna</w:t>
            </w:r>
            <w:r w:rsidR="000021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F73A" w14:textId="5249F510" w:rsidR="00396DB0" w:rsidRPr="00D8683A" w:rsidRDefault="003A4146" w:rsidP="008C768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2517" w14:textId="77777777" w:rsidR="00396DB0" w:rsidRPr="00D8683A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0021A1" w:rsidRPr="00D8683A" w14:paraId="7DDE50B0" w14:textId="77777777" w:rsidTr="00347596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49B4" w14:textId="77777777" w:rsidR="000021A1" w:rsidRPr="00D8683A" w:rsidRDefault="000021A1" w:rsidP="000021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střecha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6857" w14:textId="41E22ACE" w:rsidR="000021A1" w:rsidRPr="00D8683A" w:rsidRDefault="000021A1" w:rsidP="000021A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A54D" w14:textId="77777777" w:rsidR="000021A1" w:rsidRPr="00D8683A" w:rsidRDefault="000021A1" w:rsidP="000021A1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0021A1" w:rsidRPr="00D8683A" w14:paraId="2A6AFB74" w14:textId="77777777" w:rsidTr="00347596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E9BC" w14:textId="77777777" w:rsidR="000021A1" w:rsidRPr="00D8683A" w:rsidRDefault="000021A1" w:rsidP="000021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8683A">
              <w:rPr>
                <w:rFonts w:ascii="Arial" w:hAnsi="Arial" w:cs="Arial"/>
                <w:sz w:val="18"/>
                <w:szCs w:val="18"/>
              </w:rPr>
              <w:t>odlaha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9315" w14:textId="43B5EF8C" w:rsidR="000021A1" w:rsidRPr="00D8683A" w:rsidRDefault="000021A1" w:rsidP="000021A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78E7" w14:textId="77777777" w:rsidR="000021A1" w:rsidRPr="00D8683A" w:rsidRDefault="000021A1" w:rsidP="000021A1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0021A1" w:rsidRPr="00D8683A" w14:paraId="5A0F3D28" w14:textId="77777777" w:rsidTr="00347596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5A32" w14:textId="77777777" w:rsidR="000021A1" w:rsidRPr="00D8683A" w:rsidRDefault="000021A1" w:rsidP="000021A1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okna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0DD2" w14:textId="2D2A99C4" w:rsidR="000021A1" w:rsidRPr="00D8683A" w:rsidRDefault="000021A1" w:rsidP="000021A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1,40 -1,10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3370" w14:textId="77777777" w:rsidR="000021A1" w:rsidRPr="00D8683A" w:rsidRDefault="000021A1" w:rsidP="000021A1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0021A1" w:rsidRPr="00D8683A" w14:paraId="2566F197" w14:textId="77777777" w:rsidTr="00347596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0FD6" w14:textId="77777777" w:rsidR="000021A1" w:rsidRPr="00D8683A" w:rsidRDefault="000021A1" w:rsidP="000021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D8683A">
              <w:rPr>
                <w:rFonts w:ascii="Arial" w:hAnsi="Arial" w:cs="Arial"/>
                <w:sz w:val="18"/>
                <w:szCs w:val="18"/>
              </w:rPr>
              <w:t>veře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3239" w14:textId="4DA714A7" w:rsidR="000021A1" w:rsidRPr="00D8683A" w:rsidRDefault="000021A1" w:rsidP="000021A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985C" w14:textId="77777777" w:rsidR="000021A1" w:rsidRPr="00D8683A" w:rsidRDefault="000021A1" w:rsidP="000021A1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</w:tbl>
    <w:p w14:paraId="794F0478" w14:textId="78BEABE1" w:rsidR="00396DB0" w:rsidRDefault="00396DB0" w:rsidP="00396DB0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</w:p>
    <w:p w14:paraId="45D4C269" w14:textId="77777777" w:rsidR="003A4146" w:rsidRDefault="003A4146" w:rsidP="00396DB0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</w:p>
    <w:p w14:paraId="676B6EE5" w14:textId="77777777" w:rsidR="00396DB0" w:rsidRPr="00A90742" w:rsidRDefault="00396DB0" w:rsidP="00396DB0">
      <w:pPr>
        <w:spacing w:line="276" w:lineRule="auto"/>
        <w:rPr>
          <w:rFonts w:ascii="Arial" w:hAnsi="Arial" w:cs="Arial"/>
          <w:b/>
          <w:spacing w:val="2"/>
          <w:position w:val="1"/>
          <w:sz w:val="20"/>
        </w:rPr>
      </w:pPr>
      <w:bookmarkStart w:id="35" w:name="_Toc187659118"/>
      <w:r w:rsidRPr="00A90742">
        <w:rPr>
          <w:rFonts w:ascii="Arial" w:hAnsi="Arial" w:cs="Arial"/>
          <w:b/>
          <w:spacing w:val="2"/>
          <w:position w:val="1"/>
          <w:sz w:val="20"/>
        </w:rPr>
        <w:t>2.5 Výměna vzduchu</w:t>
      </w:r>
      <w:bookmarkEnd w:id="35"/>
    </w:p>
    <w:p w14:paraId="1F8A3869" w14:textId="541DDC38" w:rsidR="00396DB0" w:rsidRDefault="00396DB0" w:rsidP="00396DB0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20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Přívod čerstvého vzduchu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="003A4146">
        <w:rPr>
          <w:rFonts w:ascii="Arial" w:hAnsi="Arial" w:cs="Arial"/>
          <w:spacing w:val="2"/>
          <w:position w:val="1"/>
          <w:sz w:val="18"/>
          <w:szCs w:val="18"/>
        </w:rPr>
        <w:t xml:space="preserve">bude 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zajištěn </w:t>
      </w:r>
      <w:r w:rsidR="003A4146">
        <w:rPr>
          <w:rFonts w:ascii="Arial" w:hAnsi="Arial" w:cs="Arial"/>
          <w:position w:val="1"/>
          <w:sz w:val="18"/>
          <w:szCs w:val="18"/>
        </w:rPr>
        <w:t xml:space="preserve">v prostory hlediště, jeviště a foyer, malé scény a </w:t>
      </w:r>
      <w:r w:rsidR="004C4FA5">
        <w:rPr>
          <w:rFonts w:ascii="Arial" w:hAnsi="Arial" w:cs="Arial"/>
          <w:position w:val="1"/>
          <w:sz w:val="18"/>
          <w:szCs w:val="18"/>
        </w:rPr>
        <w:t>baletního sálu</w:t>
      </w:r>
      <w:r w:rsidR="003A4146">
        <w:rPr>
          <w:rFonts w:ascii="Arial" w:hAnsi="Arial" w:cs="Arial"/>
          <w:position w:val="1"/>
          <w:sz w:val="18"/>
          <w:szCs w:val="18"/>
        </w:rPr>
        <w:t xml:space="preserve">  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 xml:space="preserve"> nuceně pomocí vzt</w:t>
      </w:r>
      <w:r w:rsidR="004C4FA5">
        <w:rPr>
          <w:rFonts w:ascii="Arial" w:hAnsi="Arial" w:cs="Arial"/>
          <w:spacing w:val="2"/>
          <w:position w:val="1"/>
          <w:sz w:val="18"/>
          <w:szCs w:val="18"/>
        </w:rPr>
        <w:t>.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 xml:space="preserve"> jednot</w:t>
      </w:r>
      <w:r w:rsidR="004C4FA5">
        <w:rPr>
          <w:rFonts w:ascii="Arial" w:hAnsi="Arial" w:cs="Arial"/>
          <w:spacing w:val="2"/>
          <w:position w:val="1"/>
          <w:sz w:val="18"/>
          <w:szCs w:val="18"/>
        </w:rPr>
        <w:t>e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>k s</w:t>
      </w:r>
      <w:r w:rsidR="004C4FA5">
        <w:rPr>
          <w:rFonts w:ascii="Arial" w:hAnsi="Arial" w:cs="Arial"/>
          <w:spacing w:val="2"/>
          <w:position w:val="1"/>
          <w:sz w:val="18"/>
          <w:szCs w:val="18"/>
        </w:rPr>
        <w:t> 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>re</w:t>
      </w:r>
      <w:r w:rsidR="00193F37">
        <w:rPr>
          <w:rFonts w:ascii="Arial" w:hAnsi="Arial" w:cs="Arial"/>
          <w:spacing w:val="2"/>
          <w:position w:val="1"/>
          <w:sz w:val="18"/>
          <w:szCs w:val="18"/>
        </w:rPr>
        <w:t>k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>uperací</w:t>
      </w:r>
      <w:r w:rsidR="004C4FA5">
        <w:rPr>
          <w:rFonts w:ascii="Arial" w:hAnsi="Arial" w:cs="Arial"/>
          <w:spacing w:val="2"/>
          <w:position w:val="1"/>
          <w:sz w:val="18"/>
          <w:szCs w:val="18"/>
        </w:rPr>
        <w:t xml:space="preserve">. 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="004C4FA5">
        <w:rPr>
          <w:rFonts w:ascii="Arial" w:hAnsi="Arial" w:cs="Arial"/>
          <w:spacing w:val="2"/>
          <w:position w:val="1"/>
          <w:sz w:val="18"/>
          <w:szCs w:val="18"/>
        </w:rPr>
        <w:t>V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> ostatních prostore</w:t>
      </w:r>
      <w:r w:rsidR="004C4FA5">
        <w:rPr>
          <w:rFonts w:ascii="Arial" w:hAnsi="Arial" w:cs="Arial"/>
          <w:spacing w:val="2"/>
          <w:position w:val="1"/>
          <w:sz w:val="18"/>
          <w:szCs w:val="18"/>
        </w:rPr>
        <w:t>ch bude výměna vzduchu zajištěna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A90742">
        <w:rPr>
          <w:rFonts w:ascii="Arial" w:hAnsi="Arial" w:cs="Arial"/>
          <w:spacing w:val="2"/>
          <w:position w:val="1"/>
          <w:sz w:val="18"/>
          <w:szCs w:val="18"/>
        </w:rPr>
        <w:t>infiltrací okny a v těchto místnostech bude zajištěna 0,5-násobná výměna objemu vzduchu místnosti za jednu hodinu</w:t>
      </w:r>
      <w:r w:rsidRPr="00A90742">
        <w:rPr>
          <w:rFonts w:ascii="Arial" w:hAnsi="Arial" w:cs="Arial"/>
          <w:spacing w:val="2"/>
          <w:position w:val="1"/>
          <w:sz w:val="20"/>
        </w:rPr>
        <w:t xml:space="preserve">. </w:t>
      </w:r>
    </w:p>
    <w:p w14:paraId="433172BC" w14:textId="77777777" w:rsidR="007C1048" w:rsidRPr="00FA4A11" w:rsidRDefault="007C1048" w:rsidP="007C10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79B9F0AD" w14:textId="77777777" w:rsidR="007C1048" w:rsidRDefault="007C1048" w:rsidP="007C1048">
      <w:pPr>
        <w:pStyle w:val="Nadpis2"/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 xml:space="preserve">Ústřední vytápění </w:t>
      </w:r>
    </w:p>
    <w:p w14:paraId="6D5321EB" w14:textId="77777777" w:rsidR="007C1048" w:rsidRDefault="007C1048" w:rsidP="007C1048"/>
    <w:p w14:paraId="761CD80C" w14:textId="75224128" w:rsidR="003C05A3" w:rsidRDefault="00810453" w:rsidP="007C1048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ab/>
      </w:r>
      <w:r w:rsidR="003C05A3">
        <w:rPr>
          <w:rFonts w:ascii="Arial" w:hAnsi="Arial" w:cs="Arial"/>
          <w:spacing w:val="2"/>
          <w:sz w:val="18"/>
          <w:szCs w:val="18"/>
        </w:rPr>
        <w:t xml:space="preserve">Od </w:t>
      </w:r>
      <w:r w:rsidR="004C4FA5">
        <w:rPr>
          <w:rFonts w:ascii="Arial" w:hAnsi="Arial" w:cs="Arial"/>
          <w:spacing w:val="2"/>
          <w:sz w:val="18"/>
          <w:szCs w:val="18"/>
        </w:rPr>
        <w:t xml:space="preserve">vstupu stávající přípojky ÚT z budovy A bude veden nový rozvod, </w:t>
      </w:r>
      <w:r w:rsidR="003C05A3">
        <w:rPr>
          <w:rFonts w:ascii="Arial" w:hAnsi="Arial" w:cs="Arial"/>
          <w:spacing w:val="2"/>
          <w:sz w:val="18"/>
          <w:szCs w:val="18"/>
        </w:rPr>
        <w:t>který bude proveden z měděného potrubí a bude veden v</w:t>
      </w:r>
      <w:r w:rsidR="00F5469E">
        <w:rPr>
          <w:rFonts w:ascii="Arial" w:hAnsi="Arial" w:cs="Arial"/>
          <w:spacing w:val="2"/>
          <w:sz w:val="18"/>
          <w:szCs w:val="18"/>
        </w:rPr>
        <w:t> pod stropem v 1.PP</w:t>
      </w:r>
      <w:r w:rsidR="003C05A3">
        <w:rPr>
          <w:rFonts w:ascii="Arial" w:hAnsi="Arial" w:cs="Arial"/>
          <w:spacing w:val="2"/>
          <w:sz w:val="18"/>
          <w:szCs w:val="18"/>
        </w:rPr>
        <w:t xml:space="preserve"> a </w:t>
      </w:r>
      <w:r w:rsidR="00BE25E8">
        <w:rPr>
          <w:rFonts w:ascii="Arial" w:hAnsi="Arial" w:cs="Arial"/>
          <w:spacing w:val="2"/>
          <w:sz w:val="18"/>
          <w:szCs w:val="18"/>
        </w:rPr>
        <w:t>pomocí stoupaček.</w:t>
      </w:r>
    </w:p>
    <w:p w14:paraId="52E6EE80" w14:textId="77777777" w:rsidR="00E9309D" w:rsidRDefault="00E9309D" w:rsidP="007C1048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19B0BBF7" w14:textId="10BB55B6" w:rsidR="00E9309D" w:rsidRDefault="00E9309D" w:rsidP="00E9309D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5422B0">
        <w:rPr>
          <w:rFonts w:ascii="Arial" w:hAnsi="Arial" w:cs="Arial"/>
          <w:spacing w:val="4"/>
          <w:sz w:val="18"/>
          <w:szCs w:val="18"/>
        </w:rPr>
        <w:t>V</w:t>
      </w:r>
      <w:r>
        <w:rPr>
          <w:rFonts w:ascii="Arial" w:hAnsi="Arial" w:cs="Arial"/>
          <w:spacing w:val="4"/>
          <w:sz w:val="18"/>
          <w:szCs w:val="18"/>
        </w:rPr>
        <w:t xml:space="preserve"> místnostech </w:t>
      </w:r>
      <w:r w:rsidRPr="005422B0">
        <w:rPr>
          <w:rFonts w:ascii="Arial" w:hAnsi="Arial" w:cs="Arial"/>
          <w:spacing w:val="4"/>
          <w:sz w:val="18"/>
          <w:szCs w:val="18"/>
        </w:rPr>
        <w:t>budou umístěna desková otopná tělesa v provedení VENTIL KOMPAKT</w:t>
      </w:r>
      <w:r>
        <w:rPr>
          <w:rFonts w:ascii="Arial" w:hAnsi="Arial" w:cs="Arial"/>
          <w:spacing w:val="4"/>
          <w:sz w:val="18"/>
          <w:szCs w:val="18"/>
        </w:rPr>
        <w:t xml:space="preserve">. 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Potrubí pro otopná tělesa bude vedeno </w:t>
      </w:r>
      <w:r>
        <w:rPr>
          <w:rFonts w:ascii="Arial" w:hAnsi="Arial" w:cs="Arial"/>
          <w:spacing w:val="4"/>
          <w:sz w:val="18"/>
          <w:szCs w:val="18"/>
        </w:rPr>
        <w:t>u podlahy a pomocí stoupaček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. Odvzdušnění rozvodů bude zajištěno pomocí odvzdušňovacích ventilů umístěných na radiátorech. Vypouštění soustavy bude zajištěno pomocí vypouštěcích kulových kohoutů umístěných na nejnižších místech soustavy a případně pomocí uzavíracích a vypouštěcích radiátorových šroubení. </w:t>
      </w:r>
    </w:p>
    <w:p w14:paraId="2C27AD2D" w14:textId="77777777" w:rsidR="00E9309D" w:rsidRDefault="00E9309D" w:rsidP="00E9309D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6"/>
          <w:sz w:val="18"/>
          <w:szCs w:val="18"/>
        </w:rPr>
      </w:pPr>
    </w:p>
    <w:p w14:paraId="092B64E7" w14:textId="4BA7B18C" w:rsidR="00E9309D" w:rsidRDefault="00E9309D" w:rsidP="00E9309D">
      <w:pPr>
        <w:spacing w:line="276" w:lineRule="auto"/>
        <w:jc w:val="both"/>
        <w:rPr>
          <w:rFonts w:ascii="Arial" w:hAnsi="Arial" w:cs="Arial"/>
          <w:spacing w:val="6"/>
          <w:sz w:val="18"/>
          <w:szCs w:val="18"/>
        </w:rPr>
      </w:pPr>
      <w:r>
        <w:rPr>
          <w:rFonts w:ascii="Arial" w:hAnsi="Arial" w:cs="Arial"/>
          <w:spacing w:val="6"/>
          <w:sz w:val="18"/>
          <w:szCs w:val="18"/>
        </w:rPr>
        <w:tab/>
        <w:t xml:space="preserve">Veškeré rozvody ústředního vytápění budou provedeny z potrubí Cu, Veškeré potrubí </w:t>
      </w:r>
      <w:r w:rsidRPr="00471B97">
        <w:rPr>
          <w:rFonts w:ascii="Arial" w:hAnsi="Arial" w:cs="Arial"/>
          <w:spacing w:val="6"/>
          <w:sz w:val="18"/>
          <w:szCs w:val="18"/>
        </w:rPr>
        <w:t>bude opatřeno tep. izolací o min. tl. 13</w:t>
      </w:r>
      <w:r>
        <w:rPr>
          <w:rFonts w:ascii="Arial" w:hAnsi="Arial" w:cs="Arial"/>
          <w:spacing w:val="6"/>
          <w:sz w:val="18"/>
          <w:szCs w:val="18"/>
        </w:rPr>
        <w:t>-25</w:t>
      </w:r>
      <w:r w:rsidRPr="00471B97">
        <w:rPr>
          <w:rFonts w:ascii="Arial" w:hAnsi="Arial" w:cs="Arial"/>
          <w:spacing w:val="6"/>
          <w:sz w:val="18"/>
          <w:szCs w:val="18"/>
        </w:rPr>
        <w:t>mm.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</w:p>
    <w:p w14:paraId="4DED59BC" w14:textId="77777777" w:rsidR="00810453" w:rsidRDefault="00810453" w:rsidP="00810453"/>
    <w:p w14:paraId="25986B8C" w14:textId="77777777" w:rsidR="00810453" w:rsidRPr="0053322C" w:rsidRDefault="00810453" w:rsidP="00810453">
      <w:pPr>
        <w:pStyle w:val="Nadpis2"/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3322C">
        <w:rPr>
          <w:rFonts w:cs="Arial"/>
          <w:spacing w:val="2"/>
          <w:sz w:val="24"/>
          <w:szCs w:val="24"/>
        </w:rPr>
        <w:t>POŽADAVKY NA OSTATNÍ PROFESE</w:t>
      </w:r>
    </w:p>
    <w:p w14:paraId="6362A310" w14:textId="77777777" w:rsidR="00810453" w:rsidRPr="001C0B59" w:rsidRDefault="00810453" w:rsidP="00810453">
      <w:pPr>
        <w:pStyle w:val="Textbubliny"/>
        <w:rPr>
          <w:spacing w:val="4"/>
        </w:rPr>
      </w:pPr>
    </w:p>
    <w:p w14:paraId="60F32900" w14:textId="77777777" w:rsidR="00810453" w:rsidRPr="0016499F" w:rsidRDefault="00810453" w:rsidP="00810453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16499F">
        <w:rPr>
          <w:rFonts w:ascii="Arial" w:hAnsi="Arial" w:cs="Arial"/>
          <w:b/>
          <w:spacing w:val="4"/>
          <w:sz w:val="18"/>
          <w:szCs w:val="18"/>
        </w:rPr>
        <w:t>Stavební část</w:t>
      </w:r>
      <w:r w:rsidRPr="0016499F">
        <w:rPr>
          <w:rFonts w:ascii="Arial" w:hAnsi="Arial" w:cs="Arial"/>
          <w:b/>
          <w:spacing w:val="4"/>
          <w:sz w:val="18"/>
          <w:szCs w:val="18"/>
        </w:rPr>
        <w:tab/>
      </w:r>
    </w:p>
    <w:p w14:paraId="2B5E4C70" w14:textId="77777777" w:rsidR="00810453" w:rsidRPr="0016499F" w:rsidRDefault="00810453" w:rsidP="00810453">
      <w:pPr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bCs/>
          <w:spacing w:val="4"/>
          <w:sz w:val="18"/>
          <w:szCs w:val="18"/>
        </w:rPr>
      </w:pPr>
      <w:r w:rsidRPr="0016499F">
        <w:rPr>
          <w:rFonts w:ascii="Arial" w:hAnsi="Arial" w:cs="Arial"/>
          <w:spacing w:val="4"/>
          <w:sz w:val="18"/>
          <w:szCs w:val="18"/>
        </w:rPr>
        <w:t>probourání a následné začištění jednotlivých prostupů</w:t>
      </w:r>
    </w:p>
    <w:p w14:paraId="5BA729B2" w14:textId="77777777" w:rsidR="00810453" w:rsidRPr="0016499F" w:rsidRDefault="00810453" w:rsidP="00810453">
      <w:pPr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bCs/>
          <w:spacing w:val="4"/>
          <w:sz w:val="18"/>
          <w:szCs w:val="18"/>
        </w:rPr>
      </w:pPr>
      <w:r w:rsidRPr="0016499F">
        <w:rPr>
          <w:rFonts w:ascii="Arial" w:hAnsi="Arial" w:cs="Arial"/>
          <w:spacing w:val="4"/>
          <w:sz w:val="18"/>
          <w:szCs w:val="18"/>
        </w:rPr>
        <w:t>vysekání drážek pro potrubí</w:t>
      </w:r>
    </w:p>
    <w:p w14:paraId="36F776AB" w14:textId="77777777" w:rsidR="00810453" w:rsidRPr="0016499F" w:rsidRDefault="00810453" w:rsidP="00810453">
      <w:pPr>
        <w:pStyle w:val="Textbubliny"/>
        <w:rPr>
          <w:rFonts w:ascii="Arial" w:hAnsi="Arial" w:cs="Arial"/>
          <w:spacing w:val="4"/>
        </w:rPr>
      </w:pPr>
    </w:p>
    <w:p w14:paraId="7F622CB7" w14:textId="77777777" w:rsidR="00810453" w:rsidRPr="00A90742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PROTIPOŽÁRNÍ OPATŘENÍ</w:t>
      </w:r>
    </w:p>
    <w:p w14:paraId="745A5413" w14:textId="77777777" w:rsidR="00810453" w:rsidRPr="00A90742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Prostupy požárně dělícími konstrukcemi budou požárně utěsněny na odolnost prostupované </w:t>
      </w:r>
      <w:r w:rsidRPr="00200C9E">
        <w:rPr>
          <w:rFonts w:ascii="Arial" w:hAnsi="Arial" w:cs="Arial"/>
          <w:spacing w:val="2"/>
          <w:position w:val="1"/>
          <w:sz w:val="18"/>
          <w:szCs w:val="18"/>
        </w:rPr>
        <w:t>konstrukce (nej</w:t>
      </w:r>
      <w:r w:rsidR="00200C9E" w:rsidRPr="00200C9E">
        <w:rPr>
          <w:rFonts w:ascii="Arial" w:hAnsi="Arial" w:cs="Arial"/>
          <w:spacing w:val="2"/>
          <w:position w:val="1"/>
          <w:sz w:val="18"/>
          <w:szCs w:val="18"/>
        </w:rPr>
        <w:t>méně</w:t>
      </w:r>
      <w:r w:rsidRPr="00200C9E">
        <w:rPr>
          <w:rFonts w:ascii="Arial" w:hAnsi="Arial" w:cs="Arial"/>
          <w:spacing w:val="2"/>
          <w:position w:val="1"/>
          <w:sz w:val="18"/>
          <w:szCs w:val="18"/>
        </w:rPr>
        <w:t xml:space="preserve"> však 60min).</w:t>
      </w:r>
    </w:p>
    <w:p w14:paraId="485856CF" w14:textId="77777777" w:rsidR="00810453" w:rsidRPr="00A90742" w:rsidRDefault="00810453" w:rsidP="00810453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</w:rPr>
      </w:pPr>
    </w:p>
    <w:p w14:paraId="0007316C" w14:textId="77777777" w:rsidR="00810453" w:rsidRPr="00A90742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OCHRANA ŽIVOTNÍHO PROSTŘEDÍ</w:t>
      </w:r>
    </w:p>
    <w:p w14:paraId="2EFFB721" w14:textId="77777777" w:rsidR="00810453" w:rsidRPr="00A90742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14:paraId="23213DFD" w14:textId="77777777" w:rsidR="00810453" w:rsidRPr="00A90742" w:rsidRDefault="00810453" w:rsidP="00810453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4D53E196" w14:textId="77777777" w:rsidR="00810453" w:rsidRPr="00A90742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36" w:name="_Hlk130963631"/>
      <w:r w:rsidRPr="00A90742">
        <w:rPr>
          <w:rFonts w:cs="Arial"/>
          <w:spacing w:val="2"/>
          <w:position w:val="1"/>
          <w:sz w:val="24"/>
          <w:szCs w:val="24"/>
        </w:rPr>
        <w:t>MONTÁŽ, ZKOUŠKY A UVEDENÍ DO PROVOZU</w:t>
      </w:r>
    </w:p>
    <w:p w14:paraId="260206B1" w14:textId="77777777" w:rsidR="00810453" w:rsidRPr="00A90742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14:paraId="36C78DEA" w14:textId="77777777" w:rsidR="00810453" w:rsidRPr="00A90742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lastRenderedPageBreak/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14:paraId="209C2D24" w14:textId="77777777" w:rsidR="00810453" w:rsidRPr="00A90742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Provedení zkoušky zařízení je předepsáno ČSN 06 0310. Zařízení bude provozováno podle planých předpisů a norem.</w:t>
      </w:r>
    </w:p>
    <w:p w14:paraId="227C7D78" w14:textId="77777777" w:rsidR="00810453" w:rsidRPr="0057672B" w:rsidRDefault="00810453" w:rsidP="00810453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1CE631B3" w14:textId="77777777" w:rsidR="00810453" w:rsidRPr="0057672B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 xml:space="preserve">  OCHRANA ZDRAVÍ, OCHRANA PROTI HLUKU A VIBRACÍM</w:t>
      </w:r>
    </w:p>
    <w:p w14:paraId="460D4FFB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14:paraId="07C2339E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Všechna zařízení, která mohou být zdrojem hluku či vibrací budou opatřena tlumícími členy, ať již závěsy s protivibrační vložkou nebo pružným základem. Všechno potrubí vedoucí do a z těchto zařízení bude opatřeno kompenzátory vibrací (gumovými kompenzátory).</w:t>
      </w:r>
    </w:p>
    <w:p w14:paraId="4042E94C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14:paraId="61FCEB97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Dodavatel stavebních prací musí mít před prováděním stavebních prací zpracovánu analýzu rizik možného ohrožení zaměstnanců.</w:t>
      </w:r>
    </w:p>
    <w:p w14:paraId="3EE6D7AC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 průběhu prací je nutno dodržovat všechny bezpečnostní předpisy uvedené ve vyhlášce Českého úřadu bezpečnosti práce.</w:t>
      </w:r>
    </w:p>
    <w:p w14:paraId="38ECB6D4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14:paraId="6C2EB895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výstavbě i budoucím provozu technických zařízení musí být dodržovány všechny platné předpisy.</w:t>
      </w:r>
    </w:p>
    <w:p w14:paraId="576C169A" w14:textId="77777777" w:rsidR="00810453" w:rsidRPr="0057672B" w:rsidRDefault="00810453" w:rsidP="00810453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68ABF021" w14:textId="77777777" w:rsidR="00810453" w:rsidRPr="0057672B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LIKVIDACE ODPADŮ</w:t>
      </w:r>
    </w:p>
    <w:p w14:paraId="27280831" w14:textId="77777777" w:rsidR="00810453" w:rsidRDefault="00810453" w:rsidP="00810453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sut. Jednotlivé materiály budou členěny podle druhu a ukládány do zvlášť k tomu určených nádob a pytlů. Využitelné odpady budou předány do sběrny druhotných surovin, přebytečné stavební suť </w:t>
      </w:r>
      <w:proofErr w:type="gram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( vzniklá</w:t>
      </w:r>
      <w:proofErr w:type="gram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</w:t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</w:r>
    </w:p>
    <w:p w14:paraId="45CF1059" w14:textId="77777777" w:rsidR="00810453" w:rsidRPr="0057672B" w:rsidRDefault="00810453" w:rsidP="00810453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ab/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provozu zařízení nevznikají žádné odpady.</w:t>
      </w:r>
    </w:p>
    <w:p w14:paraId="33B30A4A" w14:textId="77777777" w:rsidR="00810453" w:rsidRPr="0057672B" w:rsidRDefault="00810453" w:rsidP="00810453">
      <w:pPr>
        <w:spacing w:line="276" w:lineRule="auto"/>
        <w:rPr>
          <w:rFonts w:ascii="Arial" w:hAnsi="Arial" w:cs="Arial"/>
          <w:spacing w:val="2"/>
        </w:rPr>
      </w:pPr>
    </w:p>
    <w:p w14:paraId="769E7832" w14:textId="77777777" w:rsidR="00810453" w:rsidRPr="0057672B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ZÁVĚR</w:t>
      </w:r>
    </w:p>
    <w:p w14:paraId="2250E7D6" w14:textId="3E7ED16F" w:rsidR="00810453" w:rsidRPr="0057672B" w:rsidRDefault="00810453" w:rsidP="007723D0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>Projekt byl vypracován dle platných ČS a EU norem a hygienických předpisů s ohledem na hospodárnost provozu a flexibilitu systému.</w:t>
      </w:r>
      <w:r w:rsidR="007723D0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proofErr w:type="gram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Projekt</w:t>
      </w:r>
      <w:proofErr w:type="gram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nezodpovídá za případné vady s použití dokumentace k jiným účelům. Veškeré změny oproti projektové dokumentaci musejí být schváleny projektantem.</w:t>
      </w:r>
      <w:bookmarkEnd w:id="36"/>
    </w:p>
    <w:sectPr w:rsidR="00810453" w:rsidRPr="0057672B" w:rsidSect="00926934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599" w:right="1134" w:bottom="1134" w:left="1701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B36CE" w14:textId="77777777" w:rsidR="00DF0829" w:rsidRDefault="00DF0829">
      <w:r>
        <w:separator/>
      </w:r>
    </w:p>
  </w:endnote>
  <w:endnote w:type="continuationSeparator" w:id="0">
    <w:p w14:paraId="49BDD547" w14:textId="77777777" w:rsidR="00DF0829" w:rsidRDefault="00DF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EE"/>
    <w:family w:val="auto"/>
    <w:notTrueType/>
    <w:pitch w:val="variable"/>
    <w:sig w:usb0="A000022F" w:usb1="5000004B" w:usb2="00000000" w:usb3="00000000" w:csb0="00000097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C557" w14:textId="77777777" w:rsidR="00A81CC3" w:rsidRDefault="00A81CC3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C2356E">
      <w:rPr>
        <w:rFonts w:ascii="Arial" w:hAnsi="Arial"/>
        <w:sz w:val="14"/>
      </w:rPr>
      <w:fldChar w:fldCharType="begin"/>
    </w:r>
    <w:r>
      <w:rPr>
        <w:rFonts w:ascii="Arial" w:hAnsi="Arial"/>
        <w:sz w:val="14"/>
      </w:rPr>
      <w:instrText xml:space="preserve"> PAGE </w:instrText>
    </w:r>
    <w:r w:rsidR="00C2356E">
      <w:rPr>
        <w:rFonts w:ascii="Arial" w:hAnsi="Arial"/>
        <w:sz w:val="14"/>
      </w:rPr>
      <w:fldChar w:fldCharType="separate"/>
    </w:r>
    <w:r w:rsidR="00926934">
      <w:rPr>
        <w:rFonts w:ascii="Arial" w:hAnsi="Arial"/>
        <w:noProof/>
        <w:sz w:val="14"/>
      </w:rPr>
      <w:t>2</w:t>
    </w:r>
    <w:r w:rsidR="00C2356E">
      <w:rPr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0E1A5" w14:textId="77777777" w:rsidR="00A81CC3" w:rsidRDefault="00A81CC3">
    <w:pPr>
      <w:framePr w:wrap="around" w:vAnchor="text" w:hAnchor="margin" w:xAlign="center" w:y="1"/>
    </w:pPr>
  </w:p>
  <w:p w14:paraId="374D5667" w14:textId="77777777" w:rsidR="00A81CC3" w:rsidRDefault="00C2356E">
    <w:pPr>
      <w:spacing w:before="480" w:line="1" w:lineRule="exact"/>
      <w:ind w:left="7920" w:firstLine="720"/>
    </w:pPr>
    <w:r>
      <w:rPr>
        <w:rFonts w:ascii="Arial" w:hAnsi="Arial"/>
        <w:sz w:val="14"/>
      </w:rPr>
      <w:fldChar w:fldCharType="begin"/>
    </w:r>
    <w:r w:rsidR="00A81CC3">
      <w:rPr>
        <w:rFonts w:ascii="Arial" w:hAnsi="Arial"/>
        <w:sz w:val="14"/>
      </w:rPr>
      <w:instrText xml:space="preserve"> PAGE </w:instrText>
    </w:r>
    <w:r>
      <w:rPr>
        <w:rFonts w:ascii="Arial" w:hAnsi="Arial"/>
        <w:sz w:val="14"/>
      </w:rPr>
      <w:fldChar w:fldCharType="separate"/>
    </w:r>
    <w:r w:rsidR="00B36559">
      <w:rPr>
        <w:rFonts w:ascii="Arial" w:hAnsi="Arial"/>
        <w:noProof/>
        <w:sz w:val="14"/>
      </w:rPr>
      <w:t>2</w:t>
    </w:r>
    <w:r>
      <w:rPr>
        <w:rFonts w:ascii="Arial" w:hAnsi="Arial"/>
        <w:sz w:val="14"/>
      </w:rPr>
      <w:fldChar w:fldCharType="end"/>
    </w:r>
  </w:p>
  <w:p w14:paraId="2CF870A1" w14:textId="77777777" w:rsidR="00A81CC3" w:rsidRDefault="00A81CC3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A9FE5" w14:textId="77777777" w:rsidR="00DF0829" w:rsidRDefault="00DF0829">
      <w:r>
        <w:separator/>
      </w:r>
    </w:p>
  </w:footnote>
  <w:footnote w:type="continuationSeparator" w:id="0">
    <w:p w14:paraId="2AB14190" w14:textId="77777777" w:rsidR="00DF0829" w:rsidRDefault="00DF0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40C6" w14:textId="77777777" w:rsidR="00926934" w:rsidRPr="00AB30B3" w:rsidRDefault="00926934" w:rsidP="00926934">
    <w:pPr>
      <w:spacing w:line="276" w:lineRule="auto"/>
      <w:rPr>
        <w:i/>
        <w:sz w:val="16"/>
        <w:szCs w:val="16"/>
      </w:rPr>
    </w:pPr>
    <w:r w:rsidRPr="00AB30B3">
      <w:rPr>
        <w:i/>
        <w:sz w:val="16"/>
        <w:szCs w:val="16"/>
      </w:rPr>
      <w:t xml:space="preserve">SJM Daniel Vott a Dana </w:t>
    </w:r>
    <w:proofErr w:type="gramStart"/>
    <w:r w:rsidRPr="00AB30B3">
      <w:rPr>
        <w:i/>
        <w:sz w:val="16"/>
        <w:szCs w:val="16"/>
      </w:rPr>
      <w:t>Vottová - U</w:t>
    </w:r>
    <w:proofErr w:type="gramEnd"/>
    <w:r w:rsidRPr="00AB30B3">
      <w:rPr>
        <w:i/>
        <w:sz w:val="16"/>
        <w:szCs w:val="16"/>
      </w:rPr>
      <w:t xml:space="preserve"> dráhy 549, 253 01 Chýn</w:t>
    </w:r>
    <w:r w:rsidRPr="00AB30B3">
      <w:rPr>
        <w:rFonts w:hint="eastAsia"/>
        <w:i/>
        <w:sz w:val="16"/>
        <w:szCs w:val="16"/>
      </w:rPr>
      <w:t>ě</w:t>
    </w:r>
  </w:p>
  <w:p w14:paraId="248ADE7F" w14:textId="77777777" w:rsidR="00926934" w:rsidRPr="00AB30B3" w:rsidRDefault="00926934" w:rsidP="00926934">
    <w:pPr>
      <w:pBdr>
        <w:bottom w:val="single" w:sz="4" w:space="1" w:color="auto"/>
      </w:pBdr>
      <w:spacing w:line="360" w:lineRule="auto"/>
      <w:rPr>
        <w:i/>
        <w:sz w:val="16"/>
        <w:szCs w:val="16"/>
      </w:rPr>
    </w:pPr>
    <w:r w:rsidRPr="00AB30B3">
      <w:rPr>
        <w:i/>
        <w:sz w:val="16"/>
        <w:szCs w:val="16"/>
      </w:rPr>
      <w:t xml:space="preserve">RD Nouzov - </w:t>
    </w:r>
    <w:r w:rsidRPr="00AB30B3">
      <w:rPr>
        <w:rFonts w:hint="eastAsia"/>
        <w:i/>
        <w:sz w:val="16"/>
        <w:szCs w:val="16"/>
      </w:rPr>
      <w:t>č</w:t>
    </w:r>
    <w:r w:rsidRPr="00AB30B3">
      <w:rPr>
        <w:i/>
        <w:sz w:val="16"/>
        <w:szCs w:val="16"/>
      </w:rPr>
      <w:t xml:space="preserve">. p. 1646/40,41, k. ú. </w:t>
    </w:r>
    <w:proofErr w:type="gramStart"/>
    <w:r w:rsidRPr="00AB30B3">
      <w:rPr>
        <w:i/>
        <w:sz w:val="16"/>
        <w:szCs w:val="16"/>
      </w:rPr>
      <w:t>Unhoš</w:t>
    </w:r>
    <w:r w:rsidRPr="00AB30B3">
      <w:rPr>
        <w:rFonts w:hint="eastAsia"/>
        <w:i/>
        <w:sz w:val="16"/>
        <w:szCs w:val="16"/>
      </w:rPr>
      <w:t>ť</w:t>
    </w:r>
    <w:r w:rsidRPr="00AB30B3">
      <w:rPr>
        <w:i/>
        <w:sz w:val="16"/>
        <w:szCs w:val="16"/>
      </w:rPr>
      <w:t xml:space="preserve"> - Nouzov</w:t>
    </w:r>
    <w:proofErr w:type="gramEnd"/>
    <w:r w:rsidRPr="00AB30B3">
      <w:rPr>
        <w:i/>
        <w:sz w:val="16"/>
        <w:szCs w:val="16"/>
      </w:rPr>
      <w:t>, okres Praha</w:t>
    </w:r>
  </w:p>
  <w:p w14:paraId="7E867D8F" w14:textId="77777777" w:rsidR="00BC230C" w:rsidRDefault="00BE7410">
    <w:pPr>
      <w:tabs>
        <w:tab w:val="center" w:pos="4536"/>
      </w:tabs>
      <w:rPr>
        <w:rFonts w:ascii="Arial" w:hAnsi="Arial"/>
        <w:i/>
        <w:sz w:val="16"/>
      </w:rPr>
    </w:pPr>
    <w:r w:rsidRPr="00BE7410">
      <w:rPr>
        <w:rFonts w:ascii="Times New Roman" w:hAnsi="Times New Roman" w:cs="Arial"/>
        <w:i/>
        <w:caps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33EC" w14:textId="62F26E97" w:rsidR="003A1B03" w:rsidRPr="003A1B03" w:rsidRDefault="003A1B03" w:rsidP="003A1B03">
    <w:pPr>
      <w:pStyle w:val="Zpat"/>
      <w:spacing w:line="276" w:lineRule="auto"/>
      <w:rPr>
        <w:rFonts w:ascii="Arial" w:hAnsi="Arial" w:cs="Arial"/>
        <w:bCs/>
        <w:i/>
        <w:iCs/>
        <w:sz w:val="16"/>
        <w:szCs w:val="16"/>
      </w:rPr>
    </w:pPr>
    <w:r w:rsidRPr="003A1B03">
      <w:rPr>
        <w:rFonts w:ascii="Arial" w:hAnsi="Arial" w:cs="Arial"/>
        <w:bCs/>
        <w:i/>
        <w:iCs/>
        <w:sz w:val="16"/>
        <w:szCs w:val="16"/>
      </w:rPr>
      <w:t>STATUTÁRNÍ MĚSTO ÚSTÍ NAD LABEM</w:t>
    </w:r>
    <w:r>
      <w:rPr>
        <w:rFonts w:ascii="Arial" w:hAnsi="Arial" w:cs="Arial"/>
        <w:bCs/>
        <w:i/>
        <w:iCs/>
        <w:sz w:val="16"/>
        <w:szCs w:val="16"/>
      </w:rPr>
      <w:t xml:space="preserve"> - </w:t>
    </w:r>
    <w:r w:rsidRPr="003A1B03">
      <w:rPr>
        <w:rFonts w:ascii="Arial" w:hAnsi="Arial" w:cs="Arial"/>
        <w:bCs/>
        <w:i/>
        <w:iCs/>
        <w:sz w:val="16"/>
        <w:szCs w:val="16"/>
      </w:rPr>
      <w:t xml:space="preserve">VELKÁ HRADEBNÍ 2336/8, 401 </w:t>
    </w:r>
    <w:proofErr w:type="gramStart"/>
    <w:r w:rsidRPr="003A1B03">
      <w:rPr>
        <w:rFonts w:ascii="Arial" w:hAnsi="Arial" w:cs="Arial"/>
        <w:bCs/>
        <w:i/>
        <w:iCs/>
        <w:sz w:val="16"/>
        <w:szCs w:val="16"/>
      </w:rPr>
      <w:t>00  ÚSTÍ</w:t>
    </w:r>
    <w:proofErr w:type="gramEnd"/>
    <w:r w:rsidRPr="003A1B03">
      <w:rPr>
        <w:rFonts w:ascii="Arial" w:hAnsi="Arial" w:cs="Arial"/>
        <w:bCs/>
        <w:i/>
        <w:iCs/>
        <w:sz w:val="16"/>
        <w:szCs w:val="16"/>
      </w:rPr>
      <w:t xml:space="preserve"> NAD LABEM</w:t>
    </w:r>
  </w:p>
  <w:p w14:paraId="4D3B2612" w14:textId="1BE27F5D" w:rsidR="002E50DF" w:rsidRPr="003A1B03" w:rsidRDefault="003A1B03" w:rsidP="003A1B03">
    <w:pPr>
      <w:pStyle w:val="Zpat"/>
      <w:pBdr>
        <w:bottom w:val="single" w:sz="4" w:space="1" w:color="auto"/>
      </w:pBdr>
      <w:spacing w:line="276" w:lineRule="auto"/>
      <w:rPr>
        <w:rFonts w:ascii="Arial" w:hAnsi="Arial" w:cs="Arial"/>
        <w:bCs/>
        <w:i/>
        <w:iCs/>
        <w:sz w:val="12"/>
        <w:szCs w:val="12"/>
      </w:rPr>
    </w:pPr>
    <w:r w:rsidRPr="003A1B03">
      <w:rPr>
        <w:rFonts w:ascii="Arial" w:hAnsi="Arial" w:cs="Arial"/>
        <w:bCs/>
        <w:i/>
        <w:iCs/>
        <w:sz w:val="14"/>
        <w:szCs w:val="14"/>
      </w:rPr>
      <w:t xml:space="preserve">DŮM KULTURY V ÚSTÍ NAD </w:t>
    </w:r>
    <w:proofErr w:type="gramStart"/>
    <w:r w:rsidRPr="003A1B03">
      <w:rPr>
        <w:rFonts w:ascii="Arial" w:hAnsi="Arial" w:cs="Arial"/>
        <w:bCs/>
        <w:i/>
        <w:iCs/>
        <w:sz w:val="14"/>
        <w:szCs w:val="14"/>
      </w:rPr>
      <w:t>LABEM - REVITALIZACE</w:t>
    </w:r>
    <w:proofErr w:type="gramEnd"/>
    <w:r w:rsidRPr="003A1B03">
      <w:rPr>
        <w:rFonts w:ascii="Arial" w:hAnsi="Arial" w:cs="Arial"/>
        <w:bCs/>
        <w:i/>
        <w:iCs/>
        <w:sz w:val="14"/>
        <w:szCs w:val="14"/>
      </w:rPr>
      <w:t xml:space="preserve"> BUDOVY B</w:t>
    </w:r>
    <w:r>
      <w:rPr>
        <w:rFonts w:ascii="Arial" w:hAnsi="Arial" w:cs="Arial"/>
        <w:bCs/>
        <w:i/>
        <w:iCs/>
        <w:sz w:val="14"/>
        <w:szCs w:val="14"/>
      </w:rPr>
      <w:t xml:space="preserve"> - </w:t>
    </w:r>
    <w:r w:rsidRPr="003A1B03">
      <w:rPr>
        <w:rFonts w:ascii="Arial" w:hAnsi="Arial" w:cs="Arial"/>
        <w:bCs/>
        <w:i/>
        <w:iCs/>
        <w:sz w:val="12"/>
        <w:szCs w:val="12"/>
      </w:rPr>
      <w:t>VELKÁ HRADEBNÍ 1025/19, 400 01 ÚSTÍ NAD-MĚSTO, parc. číslo: 2148/1</w:t>
    </w:r>
  </w:p>
  <w:p w14:paraId="0A2B06BA" w14:textId="491C8465" w:rsidR="003A1B03" w:rsidRPr="003A1B03" w:rsidRDefault="003A1B03" w:rsidP="003A1B03">
    <w:pPr>
      <w:pStyle w:val="Zpat"/>
      <w:rPr>
        <w:rFonts w:ascii="Arial" w:hAnsi="Arial"/>
        <w:i/>
        <w:spacing w:val="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1F2F"/>
    <w:multiLevelType w:val="hybridMultilevel"/>
    <w:tmpl w:val="2A509C4A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6F4AE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2B9C"/>
    <w:multiLevelType w:val="hybridMultilevel"/>
    <w:tmpl w:val="A8B0D8E8"/>
    <w:lvl w:ilvl="0" w:tplc="F3467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EEAC88">
      <w:numFmt w:val="none"/>
      <w:lvlText w:val=""/>
      <w:lvlJc w:val="left"/>
      <w:pPr>
        <w:tabs>
          <w:tab w:val="num" w:pos="360"/>
        </w:tabs>
      </w:pPr>
    </w:lvl>
    <w:lvl w:ilvl="2" w:tplc="8146F7A4">
      <w:numFmt w:val="none"/>
      <w:lvlText w:val=""/>
      <w:lvlJc w:val="left"/>
      <w:pPr>
        <w:tabs>
          <w:tab w:val="num" w:pos="360"/>
        </w:tabs>
      </w:pPr>
    </w:lvl>
    <w:lvl w:ilvl="3" w:tplc="D5EC7918">
      <w:numFmt w:val="none"/>
      <w:lvlText w:val=""/>
      <w:lvlJc w:val="left"/>
      <w:pPr>
        <w:tabs>
          <w:tab w:val="num" w:pos="360"/>
        </w:tabs>
      </w:pPr>
    </w:lvl>
    <w:lvl w:ilvl="4" w:tplc="FE521FD4">
      <w:numFmt w:val="none"/>
      <w:lvlText w:val=""/>
      <w:lvlJc w:val="left"/>
      <w:pPr>
        <w:tabs>
          <w:tab w:val="num" w:pos="360"/>
        </w:tabs>
      </w:pPr>
    </w:lvl>
    <w:lvl w:ilvl="5" w:tplc="917A9B00">
      <w:numFmt w:val="none"/>
      <w:lvlText w:val=""/>
      <w:lvlJc w:val="left"/>
      <w:pPr>
        <w:tabs>
          <w:tab w:val="num" w:pos="360"/>
        </w:tabs>
      </w:pPr>
    </w:lvl>
    <w:lvl w:ilvl="6" w:tplc="E3ACBC1A">
      <w:numFmt w:val="none"/>
      <w:lvlText w:val=""/>
      <w:lvlJc w:val="left"/>
      <w:pPr>
        <w:tabs>
          <w:tab w:val="num" w:pos="360"/>
        </w:tabs>
      </w:pPr>
    </w:lvl>
    <w:lvl w:ilvl="7" w:tplc="B8BA3852">
      <w:numFmt w:val="none"/>
      <w:lvlText w:val=""/>
      <w:lvlJc w:val="left"/>
      <w:pPr>
        <w:tabs>
          <w:tab w:val="num" w:pos="360"/>
        </w:tabs>
      </w:pPr>
    </w:lvl>
    <w:lvl w:ilvl="8" w:tplc="2D86C47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3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333218E"/>
    <w:multiLevelType w:val="multilevel"/>
    <w:tmpl w:val="FF644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A439FD"/>
    <w:multiLevelType w:val="hybridMultilevel"/>
    <w:tmpl w:val="C6BEDE62"/>
    <w:lvl w:ilvl="0" w:tplc="FFFFFFFF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CB35512"/>
    <w:multiLevelType w:val="multilevel"/>
    <w:tmpl w:val="DB1E8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E3A505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</w:abstractNum>
  <w:abstractNum w:abstractNumId="8" w15:restartNumberingAfterBreak="0">
    <w:nsid w:val="594C041A"/>
    <w:multiLevelType w:val="hybridMultilevel"/>
    <w:tmpl w:val="014873C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numFmt w:val="none"/>
      <w:lvlText w:val=""/>
      <w:lvlJc w:val="left"/>
      <w:pPr>
        <w:tabs>
          <w:tab w:val="num" w:pos="360"/>
        </w:tabs>
      </w:pPr>
    </w:lvl>
    <w:lvl w:ilvl="2" w:tplc="0405001B">
      <w:numFmt w:val="none"/>
      <w:lvlText w:val=""/>
      <w:lvlJc w:val="left"/>
      <w:pPr>
        <w:tabs>
          <w:tab w:val="num" w:pos="360"/>
        </w:tabs>
      </w:pPr>
    </w:lvl>
    <w:lvl w:ilvl="3" w:tplc="0405000F">
      <w:numFmt w:val="none"/>
      <w:lvlText w:val=""/>
      <w:lvlJc w:val="left"/>
      <w:pPr>
        <w:tabs>
          <w:tab w:val="num" w:pos="360"/>
        </w:tabs>
      </w:pPr>
    </w:lvl>
    <w:lvl w:ilvl="4" w:tplc="04050019">
      <w:numFmt w:val="none"/>
      <w:lvlText w:val=""/>
      <w:lvlJc w:val="left"/>
      <w:pPr>
        <w:tabs>
          <w:tab w:val="num" w:pos="360"/>
        </w:tabs>
      </w:pPr>
    </w:lvl>
    <w:lvl w:ilvl="5" w:tplc="0405001B">
      <w:numFmt w:val="none"/>
      <w:lvlText w:val=""/>
      <w:lvlJc w:val="left"/>
      <w:pPr>
        <w:tabs>
          <w:tab w:val="num" w:pos="360"/>
        </w:tabs>
      </w:pPr>
    </w:lvl>
    <w:lvl w:ilvl="6" w:tplc="0405000F">
      <w:numFmt w:val="none"/>
      <w:lvlText w:val=""/>
      <w:lvlJc w:val="left"/>
      <w:pPr>
        <w:tabs>
          <w:tab w:val="num" w:pos="360"/>
        </w:tabs>
      </w:pPr>
    </w:lvl>
    <w:lvl w:ilvl="7" w:tplc="04050019">
      <w:numFmt w:val="none"/>
      <w:lvlText w:val=""/>
      <w:lvlJc w:val="left"/>
      <w:pPr>
        <w:tabs>
          <w:tab w:val="num" w:pos="360"/>
        </w:tabs>
      </w:pPr>
    </w:lvl>
    <w:lvl w:ilvl="8" w:tplc="0405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10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2"/>
  </w:num>
  <w:num w:numId="11">
    <w:abstractNumId w:val="6"/>
  </w:num>
  <w:num w:numId="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609"/>
    <w:rsid w:val="00000B1B"/>
    <w:rsid w:val="000021A1"/>
    <w:rsid w:val="000065A2"/>
    <w:rsid w:val="000100C7"/>
    <w:rsid w:val="000113FC"/>
    <w:rsid w:val="000130B7"/>
    <w:rsid w:val="00014683"/>
    <w:rsid w:val="0002495A"/>
    <w:rsid w:val="00041B1E"/>
    <w:rsid w:val="00053FF6"/>
    <w:rsid w:val="00060E3D"/>
    <w:rsid w:val="00065D52"/>
    <w:rsid w:val="00066CF8"/>
    <w:rsid w:val="00070A2B"/>
    <w:rsid w:val="000752CC"/>
    <w:rsid w:val="000847CC"/>
    <w:rsid w:val="00085F3F"/>
    <w:rsid w:val="000A0EAE"/>
    <w:rsid w:val="000A48FB"/>
    <w:rsid w:val="000C0582"/>
    <w:rsid w:val="000E1E6B"/>
    <w:rsid w:val="000E2110"/>
    <w:rsid w:val="0011163C"/>
    <w:rsid w:val="00112CD7"/>
    <w:rsid w:val="00114367"/>
    <w:rsid w:val="00135C37"/>
    <w:rsid w:val="00144609"/>
    <w:rsid w:val="00145917"/>
    <w:rsid w:val="00154958"/>
    <w:rsid w:val="00155FFF"/>
    <w:rsid w:val="0016499F"/>
    <w:rsid w:val="00170CCB"/>
    <w:rsid w:val="00172F96"/>
    <w:rsid w:val="00175081"/>
    <w:rsid w:val="00193F37"/>
    <w:rsid w:val="00196BB2"/>
    <w:rsid w:val="001A6633"/>
    <w:rsid w:val="001B5155"/>
    <w:rsid w:val="001B5AEB"/>
    <w:rsid w:val="001C336B"/>
    <w:rsid w:val="001F1530"/>
    <w:rsid w:val="001F2075"/>
    <w:rsid w:val="001F4ACB"/>
    <w:rsid w:val="001F5615"/>
    <w:rsid w:val="00200C9E"/>
    <w:rsid w:val="002159AE"/>
    <w:rsid w:val="00221103"/>
    <w:rsid w:val="00224A87"/>
    <w:rsid w:val="00233753"/>
    <w:rsid w:val="00247158"/>
    <w:rsid w:val="00261B1D"/>
    <w:rsid w:val="00280658"/>
    <w:rsid w:val="00291E4F"/>
    <w:rsid w:val="002B0613"/>
    <w:rsid w:val="002D5FF3"/>
    <w:rsid w:val="002E50DF"/>
    <w:rsid w:val="00300B6E"/>
    <w:rsid w:val="00302AFA"/>
    <w:rsid w:val="00305809"/>
    <w:rsid w:val="00305FFF"/>
    <w:rsid w:val="00313154"/>
    <w:rsid w:val="00315031"/>
    <w:rsid w:val="0032375C"/>
    <w:rsid w:val="00326175"/>
    <w:rsid w:val="00340EBA"/>
    <w:rsid w:val="00342A14"/>
    <w:rsid w:val="00344CF3"/>
    <w:rsid w:val="00347596"/>
    <w:rsid w:val="003620FC"/>
    <w:rsid w:val="0036286E"/>
    <w:rsid w:val="00384EC1"/>
    <w:rsid w:val="00385369"/>
    <w:rsid w:val="00395B1C"/>
    <w:rsid w:val="00396DB0"/>
    <w:rsid w:val="003A1B03"/>
    <w:rsid w:val="003A3CB8"/>
    <w:rsid w:val="003A4146"/>
    <w:rsid w:val="003A46E8"/>
    <w:rsid w:val="003B2B58"/>
    <w:rsid w:val="003B349A"/>
    <w:rsid w:val="003C03DF"/>
    <w:rsid w:val="003C05A3"/>
    <w:rsid w:val="003C79C0"/>
    <w:rsid w:val="003D1FF1"/>
    <w:rsid w:val="003D7FE3"/>
    <w:rsid w:val="003E1474"/>
    <w:rsid w:val="003E3D1B"/>
    <w:rsid w:val="003E4AEF"/>
    <w:rsid w:val="003E5C95"/>
    <w:rsid w:val="003E61F3"/>
    <w:rsid w:val="003F151F"/>
    <w:rsid w:val="003F647E"/>
    <w:rsid w:val="003F6BC5"/>
    <w:rsid w:val="004027D4"/>
    <w:rsid w:val="00402AD1"/>
    <w:rsid w:val="004143D6"/>
    <w:rsid w:val="0044796F"/>
    <w:rsid w:val="0045301B"/>
    <w:rsid w:val="00462E4D"/>
    <w:rsid w:val="00471B97"/>
    <w:rsid w:val="00474826"/>
    <w:rsid w:val="00475705"/>
    <w:rsid w:val="00477BD3"/>
    <w:rsid w:val="004A4F53"/>
    <w:rsid w:val="004A65F4"/>
    <w:rsid w:val="004B3172"/>
    <w:rsid w:val="004C4FA5"/>
    <w:rsid w:val="004C53F7"/>
    <w:rsid w:val="004D42F3"/>
    <w:rsid w:val="004E3F82"/>
    <w:rsid w:val="004E4D10"/>
    <w:rsid w:val="00507C11"/>
    <w:rsid w:val="005355C5"/>
    <w:rsid w:val="00540D0D"/>
    <w:rsid w:val="0057343D"/>
    <w:rsid w:val="005768A4"/>
    <w:rsid w:val="00583CFC"/>
    <w:rsid w:val="005871A1"/>
    <w:rsid w:val="00593324"/>
    <w:rsid w:val="00595AB5"/>
    <w:rsid w:val="005A2704"/>
    <w:rsid w:val="005A7774"/>
    <w:rsid w:val="005C6A63"/>
    <w:rsid w:val="005E409B"/>
    <w:rsid w:val="005E5918"/>
    <w:rsid w:val="00617F8C"/>
    <w:rsid w:val="00630952"/>
    <w:rsid w:val="0063227F"/>
    <w:rsid w:val="006406F3"/>
    <w:rsid w:val="006410A1"/>
    <w:rsid w:val="0064394F"/>
    <w:rsid w:val="00655BE9"/>
    <w:rsid w:val="00656F54"/>
    <w:rsid w:val="0065731D"/>
    <w:rsid w:val="006636B5"/>
    <w:rsid w:val="006732EB"/>
    <w:rsid w:val="00693280"/>
    <w:rsid w:val="006A0BD7"/>
    <w:rsid w:val="006A4F4F"/>
    <w:rsid w:val="006B1755"/>
    <w:rsid w:val="006B3835"/>
    <w:rsid w:val="006B4236"/>
    <w:rsid w:val="006B5D9F"/>
    <w:rsid w:val="006C5DF4"/>
    <w:rsid w:val="006D12CD"/>
    <w:rsid w:val="006D2398"/>
    <w:rsid w:val="006D50DA"/>
    <w:rsid w:val="00715079"/>
    <w:rsid w:val="00731B35"/>
    <w:rsid w:val="007506C7"/>
    <w:rsid w:val="007524A3"/>
    <w:rsid w:val="00752865"/>
    <w:rsid w:val="007723D0"/>
    <w:rsid w:val="0078133F"/>
    <w:rsid w:val="0078544B"/>
    <w:rsid w:val="007864B7"/>
    <w:rsid w:val="00787089"/>
    <w:rsid w:val="0079336D"/>
    <w:rsid w:val="00793FDA"/>
    <w:rsid w:val="007B2DEF"/>
    <w:rsid w:val="007B7D9C"/>
    <w:rsid w:val="007C1048"/>
    <w:rsid w:val="007C1C13"/>
    <w:rsid w:val="007C4990"/>
    <w:rsid w:val="007C55B7"/>
    <w:rsid w:val="007D04DC"/>
    <w:rsid w:val="007D152C"/>
    <w:rsid w:val="007D2ED1"/>
    <w:rsid w:val="007F1C00"/>
    <w:rsid w:val="00805AA8"/>
    <w:rsid w:val="00810453"/>
    <w:rsid w:val="00820D64"/>
    <w:rsid w:val="008336B6"/>
    <w:rsid w:val="008370C7"/>
    <w:rsid w:val="008407A6"/>
    <w:rsid w:val="00854A3A"/>
    <w:rsid w:val="00855137"/>
    <w:rsid w:val="0087228A"/>
    <w:rsid w:val="00873649"/>
    <w:rsid w:val="00884327"/>
    <w:rsid w:val="008942E0"/>
    <w:rsid w:val="00895630"/>
    <w:rsid w:val="00895B97"/>
    <w:rsid w:val="008B261F"/>
    <w:rsid w:val="008B68E9"/>
    <w:rsid w:val="008D1050"/>
    <w:rsid w:val="008D3BFE"/>
    <w:rsid w:val="008E1631"/>
    <w:rsid w:val="008F4224"/>
    <w:rsid w:val="0091450D"/>
    <w:rsid w:val="009155CE"/>
    <w:rsid w:val="009177C4"/>
    <w:rsid w:val="00920200"/>
    <w:rsid w:val="009208A5"/>
    <w:rsid w:val="009215B3"/>
    <w:rsid w:val="00924469"/>
    <w:rsid w:val="00926934"/>
    <w:rsid w:val="009279F9"/>
    <w:rsid w:val="00927BD5"/>
    <w:rsid w:val="00935989"/>
    <w:rsid w:val="009434BF"/>
    <w:rsid w:val="00947D37"/>
    <w:rsid w:val="00950B6A"/>
    <w:rsid w:val="009547D9"/>
    <w:rsid w:val="0095538C"/>
    <w:rsid w:val="009927A0"/>
    <w:rsid w:val="0099352B"/>
    <w:rsid w:val="009A0E5F"/>
    <w:rsid w:val="009A5F6C"/>
    <w:rsid w:val="009B0BF0"/>
    <w:rsid w:val="009C551F"/>
    <w:rsid w:val="009C68ED"/>
    <w:rsid w:val="009D68B2"/>
    <w:rsid w:val="009E363B"/>
    <w:rsid w:val="009F411B"/>
    <w:rsid w:val="00A13F56"/>
    <w:rsid w:val="00A22EAA"/>
    <w:rsid w:val="00A2348B"/>
    <w:rsid w:val="00A24322"/>
    <w:rsid w:val="00A3711B"/>
    <w:rsid w:val="00A3733D"/>
    <w:rsid w:val="00A60C23"/>
    <w:rsid w:val="00A8136A"/>
    <w:rsid w:val="00A81CC3"/>
    <w:rsid w:val="00A90982"/>
    <w:rsid w:val="00AA06C8"/>
    <w:rsid w:val="00AC22AB"/>
    <w:rsid w:val="00AC2B74"/>
    <w:rsid w:val="00AC3415"/>
    <w:rsid w:val="00AC5CC2"/>
    <w:rsid w:val="00AD4240"/>
    <w:rsid w:val="00AD4A17"/>
    <w:rsid w:val="00AD6FAF"/>
    <w:rsid w:val="00AF7216"/>
    <w:rsid w:val="00AF79C2"/>
    <w:rsid w:val="00B00B2F"/>
    <w:rsid w:val="00B04F09"/>
    <w:rsid w:val="00B13FD5"/>
    <w:rsid w:val="00B1631A"/>
    <w:rsid w:val="00B17239"/>
    <w:rsid w:val="00B315E2"/>
    <w:rsid w:val="00B3579F"/>
    <w:rsid w:val="00B36559"/>
    <w:rsid w:val="00B3794E"/>
    <w:rsid w:val="00B448D7"/>
    <w:rsid w:val="00B617B2"/>
    <w:rsid w:val="00B81527"/>
    <w:rsid w:val="00B8434B"/>
    <w:rsid w:val="00B94EA1"/>
    <w:rsid w:val="00B97444"/>
    <w:rsid w:val="00BA0F72"/>
    <w:rsid w:val="00BB1185"/>
    <w:rsid w:val="00BC230C"/>
    <w:rsid w:val="00BD0F33"/>
    <w:rsid w:val="00BD2094"/>
    <w:rsid w:val="00BD29BE"/>
    <w:rsid w:val="00BD43CD"/>
    <w:rsid w:val="00BD5125"/>
    <w:rsid w:val="00BD5C24"/>
    <w:rsid w:val="00BE25E8"/>
    <w:rsid w:val="00BE3B4B"/>
    <w:rsid w:val="00BE7410"/>
    <w:rsid w:val="00BF6126"/>
    <w:rsid w:val="00C011B7"/>
    <w:rsid w:val="00C022C8"/>
    <w:rsid w:val="00C20112"/>
    <w:rsid w:val="00C22FDF"/>
    <w:rsid w:val="00C2337E"/>
    <w:rsid w:val="00C2356E"/>
    <w:rsid w:val="00C2768E"/>
    <w:rsid w:val="00C30083"/>
    <w:rsid w:val="00C47734"/>
    <w:rsid w:val="00C6472B"/>
    <w:rsid w:val="00C72304"/>
    <w:rsid w:val="00C740AF"/>
    <w:rsid w:val="00CA079C"/>
    <w:rsid w:val="00CA56EB"/>
    <w:rsid w:val="00CB6721"/>
    <w:rsid w:val="00CC304E"/>
    <w:rsid w:val="00CC4FB4"/>
    <w:rsid w:val="00CF4C16"/>
    <w:rsid w:val="00D023DE"/>
    <w:rsid w:val="00D028E0"/>
    <w:rsid w:val="00D11698"/>
    <w:rsid w:val="00D119BB"/>
    <w:rsid w:val="00D1483C"/>
    <w:rsid w:val="00D14D49"/>
    <w:rsid w:val="00D16B33"/>
    <w:rsid w:val="00D37D98"/>
    <w:rsid w:val="00D43CFB"/>
    <w:rsid w:val="00D449E7"/>
    <w:rsid w:val="00D50DDF"/>
    <w:rsid w:val="00D57778"/>
    <w:rsid w:val="00D5794C"/>
    <w:rsid w:val="00D74A5B"/>
    <w:rsid w:val="00D8123B"/>
    <w:rsid w:val="00D92CC6"/>
    <w:rsid w:val="00DA3B94"/>
    <w:rsid w:val="00DC0FE6"/>
    <w:rsid w:val="00DD501C"/>
    <w:rsid w:val="00DD545E"/>
    <w:rsid w:val="00DE1815"/>
    <w:rsid w:val="00DE4E07"/>
    <w:rsid w:val="00DE68AD"/>
    <w:rsid w:val="00DE71E3"/>
    <w:rsid w:val="00DF0829"/>
    <w:rsid w:val="00DF167D"/>
    <w:rsid w:val="00DF437E"/>
    <w:rsid w:val="00E02ABD"/>
    <w:rsid w:val="00E206C7"/>
    <w:rsid w:val="00E42D5B"/>
    <w:rsid w:val="00E43987"/>
    <w:rsid w:val="00E5342A"/>
    <w:rsid w:val="00E53D20"/>
    <w:rsid w:val="00E642CC"/>
    <w:rsid w:val="00E706F1"/>
    <w:rsid w:val="00E71E9F"/>
    <w:rsid w:val="00E74716"/>
    <w:rsid w:val="00E9309D"/>
    <w:rsid w:val="00EA609C"/>
    <w:rsid w:val="00EB3001"/>
    <w:rsid w:val="00ED3037"/>
    <w:rsid w:val="00EE35F9"/>
    <w:rsid w:val="00EF6AD5"/>
    <w:rsid w:val="00F0071D"/>
    <w:rsid w:val="00F123AF"/>
    <w:rsid w:val="00F14A6C"/>
    <w:rsid w:val="00F20346"/>
    <w:rsid w:val="00F24E41"/>
    <w:rsid w:val="00F449DB"/>
    <w:rsid w:val="00F45DC5"/>
    <w:rsid w:val="00F47FBB"/>
    <w:rsid w:val="00F5469E"/>
    <w:rsid w:val="00F57780"/>
    <w:rsid w:val="00F6371D"/>
    <w:rsid w:val="00F71BD5"/>
    <w:rsid w:val="00F752CF"/>
    <w:rsid w:val="00FC2861"/>
    <w:rsid w:val="00FC736B"/>
    <w:rsid w:val="00FC7D2D"/>
    <w:rsid w:val="00FD31B2"/>
    <w:rsid w:val="00FD7915"/>
    <w:rsid w:val="00FE1D98"/>
    <w:rsid w:val="00FF0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283825"/>
  <w15:docId w15:val="{0C484F63-08C5-441C-915F-575444714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280"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rsid w:val="00C2356E"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link w:val="Nadpis2Char"/>
    <w:qFormat/>
    <w:rsid w:val="00C2356E"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rsid w:val="00C2356E"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rsid w:val="00C2356E"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rsid w:val="00C2356E"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rsid w:val="00C2356E"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rsid w:val="00C2356E"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rsid w:val="00C2356E"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rsid w:val="00C2356E"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10453"/>
    <w:rPr>
      <w:rFonts w:ascii="Arial" w:hAnsi="Arial"/>
      <w:b/>
      <w:caps/>
      <w:sz w:val="28"/>
    </w:rPr>
  </w:style>
  <w:style w:type="paragraph" w:styleId="Zpat">
    <w:name w:val="footer"/>
    <w:basedOn w:val="Normln"/>
    <w:rsid w:val="00C2356E"/>
    <w:pPr>
      <w:tabs>
        <w:tab w:val="center" w:pos="4536"/>
        <w:tab w:val="right" w:pos="9072"/>
      </w:tabs>
    </w:pPr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C2356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396DB0"/>
    <w:rPr>
      <w:rFonts w:ascii="Courier" w:hAnsi="Courier"/>
      <w:sz w:val="24"/>
    </w:rPr>
  </w:style>
  <w:style w:type="character" w:styleId="slostrnky">
    <w:name w:val="page number"/>
    <w:basedOn w:val="Standardnpsmoodstavce"/>
    <w:rsid w:val="00C2356E"/>
  </w:style>
  <w:style w:type="paragraph" w:styleId="Zkladntext">
    <w:name w:val="Body Text"/>
    <w:aliases w:val=" Char,Char"/>
    <w:basedOn w:val="Normln"/>
    <w:link w:val="ZkladntextChar"/>
    <w:rsid w:val="00C2356E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character" w:customStyle="1" w:styleId="ZkladntextChar">
    <w:name w:val="Základní text Char"/>
    <w:aliases w:val=" Char Char,Char Char1"/>
    <w:basedOn w:val="Standardnpsmoodstavce"/>
    <w:link w:val="Zkladntext"/>
    <w:rsid w:val="0095538C"/>
    <w:rPr>
      <w:rFonts w:ascii="Arial" w:hAnsi="Arial"/>
      <w:spacing w:val="6"/>
      <w:lang w:val="cs-CZ" w:eastAsia="cs-CZ" w:bidi="ar-SA"/>
    </w:rPr>
  </w:style>
  <w:style w:type="paragraph" w:styleId="Zkladntext2">
    <w:name w:val="Body Text 2"/>
    <w:basedOn w:val="Normln"/>
    <w:rsid w:val="00C2356E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rsid w:val="00C2356E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rsid w:val="00C2356E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customStyle="1" w:styleId="Rozvrendokumentu1">
    <w:name w:val="Rozvržení dokumentu1"/>
    <w:basedOn w:val="Normln"/>
    <w:semiHidden/>
    <w:rsid w:val="00C2356E"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A2348B"/>
    <w:pPr>
      <w:spacing w:after="120"/>
      <w:ind w:left="283"/>
    </w:pPr>
  </w:style>
  <w:style w:type="paragraph" w:customStyle="1" w:styleId="StylZkladntextnenRozenoZeno">
    <w:name w:val="Styl Základní text + není Rozšířené o / Zúžené o"/>
    <w:basedOn w:val="Zkladntext"/>
    <w:link w:val="StylZkladntextnenRozenoZenoChar"/>
    <w:autoRedefine/>
    <w:rsid w:val="006D50DA"/>
    <w:rPr>
      <w:spacing w:val="0"/>
      <w:sz w:val="18"/>
      <w:szCs w:val="18"/>
    </w:rPr>
  </w:style>
  <w:style w:type="character" w:customStyle="1" w:styleId="StylZkladntextnenRozenoZenoChar">
    <w:name w:val="Styl Základní text + není Rozšířené o / Zúžené o Char"/>
    <w:basedOn w:val="ZkladntextChar"/>
    <w:link w:val="StylZkladntextnenRozenoZeno"/>
    <w:rsid w:val="006D50DA"/>
    <w:rPr>
      <w:rFonts w:ascii="Arial" w:hAnsi="Arial"/>
      <w:spacing w:val="6"/>
      <w:sz w:val="18"/>
      <w:szCs w:val="18"/>
      <w:lang w:val="cs-CZ" w:eastAsia="cs-CZ" w:bidi="ar-SA"/>
    </w:rPr>
  </w:style>
  <w:style w:type="paragraph" w:customStyle="1" w:styleId="Styl1">
    <w:name w:val="Styl1"/>
    <w:basedOn w:val="Normln"/>
    <w:rsid w:val="00C30083"/>
    <w:pPr>
      <w:tabs>
        <w:tab w:val="left" w:pos="-720"/>
        <w:tab w:val="num" w:pos="0"/>
        <w:tab w:val="left" w:pos="426"/>
      </w:tabs>
      <w:spacing w:line="288" w:lineRule="auto"/>
      <w:jc w:val="both"/>
    </w:pPr>
    <w:rPr>
      <w:rFonts w:ascii="Arial" w:hAnsi="Arial"/>
      <w:b/>
      <w:caps/>
      <w:spacing w:val="6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0100C7"/>
    <w:pPr>
      <w:spacing w:line="288" w:lineRule="auto"/>
      <w:ind w:firstLine="709"/>
      <w:jc w:val="both"/>
    </w:pPr>
    <w:rPr>
      <w:rFonts w:ascii="Arial" w:hAnsi="Arial"/>
      <w:spacing w:val="6"/>
      <w:sz w:val="18"/>
      <w:szCs w:val="18"/>
    </w:rPr>
  </w:style>
  <w:style w:type="character" w:customStyle="1" w:styleId="CharChar">
    <w:name w:val="Char Char"/>
    <w:basedOn w:val="Standardnpsmoodstavce"/>
    <w:rsid w:val="005E5918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basedOn w:val="CharChar"/>
    <w:rsid w:val="005E5918"/>
    <w:rPr>
      <w:rFonts w:ascii="Arial" w:hAnsi="Arial"/>
      <w:spacing w:val="6"/>
      <w:lang w:val="cs-CZ" w:eastAsia="cs-CZ" w:bidi="ar-SA"/>
    </w:rPr>
  </w:style>
  <w:style w:type="paragraph" w:customStyle="1" w:styleId="StylZkladntextnenRozenoZenoCharCharCharChar">
    <w:name w:val="Styl Základní text + není Rozšířené o / Zúžené o Char Char Char Char"/>
    <w:basedOn w:val="Zkladntext"/>
    <w:link w:val="StylZkladntextnenRozenoZenoCharCharCharCharChar"/>
    <w:autoRedefine/>
    <w:rsid w:val="003D7FE3"/>
    <w:pPr>
      <w:spacing w:line="276" w:lineRule="auto"/>
    </w:pPr>
    <w:rPr>
      <w:spacing w:val="20"/>
      <w:sz w:val="24"/>
    </w:rPr>
  </w:style>
  <w:style w:type="character" w:customStyle="1" w:styleId="StylZkladntextnenRozenoZenoCharCharCharCharChar">
    <w:name w:val="Styl Základní text + není Rozšířené o / Zúžené o Char Char Char Char Char"/>
    <w:basedOn w:val="Standardnpsmoodstavce"/>
    <w:link w:val="StylZkladntextnenRozenoZenoCharCharCharChar"/>
    <w:rsid w:val="003D7FE3"/>
    <w:rPr>
      <w:rFonts w:ascii="Arial" w:hAnsi="Arial"/>
      <w:spacing w:val="20"/>
      <w:sz w:val="24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145917"/>
    <w:pPr>
      <w:ind w:left="708"/>
    </w:pPr>
  </w:style>
  <w:style w:type="paragraph" w:styleId="Seznamsodrkami">
    <w:name w:val="List Bullet"/>
    <w:basedOn w:val="Normln"/>
    <w:autoRedefine/>
    <w:rsid w:val="00070A2B"/>
    <w:pPr>
      <w:widowControl w:val="0"/>
      <w:numPr>
        <w:numId w:val="9"/>
      </w:numPr>
    </w:pPr>
    <w:rPr>
      <w:rFonts w:ascii="Arial" w:hAnsi="Arial" w:cs="Arial"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3004-AC6F-446D-8A6D-25627CBB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</Pages>
  <Words>1003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SEPAP a.s. Bělá pod Bezděsem</dc:subject>
  <dc:creator>Daniel Florián</dc:creator>
  <cp:keywords>2-okruhy ÚT, 2xkotel DE DITRICH</cp:keywords>
  <dc:description>kotel na propan-butan</dc:description>
  <cp:lastModifiedBy>Daniel Florián</cp:lastModifiedBy>
  <cp:revision>35</cp:revision>
  <cp:lastPrinted>2019-02-04T16:26:00Z</cp:lastPrinted>
  <dcterms:created xsi:type="dcterms:W3CDTF">2018-06-22T05:52:00Z</dcterms:created>
  <dcterms:modified xsi:type="dcterms:W3CDTF">2024-03-23T14:12:00Z</dcterms:modified>
</cp:coreProperties>
</file>